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845E6" w14:textId="5D94EC88" w:rsidR="007B2B6E" w:rsidRDefault="00CD7FBC">
      <w:pPr>
        <w:rPr>
          <w:color w:val="404040" w:themeColor="text1" w:themeTint="BF"/>
          <w:sz w:val="36"/>
          <w:szCs w:val="36"/>
        </w:rPr>
      </w:pPr>
      <w:r>
        <w:rPr>
          <w:noProof/>
          <w:color w:val="404040" w:themeColor="text1" w:themeTint="BF"/>
          <w:position w:val="-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CF30BAB" wp14:editId="7BB7D70F">
                <wp:simplePos x="0" y="0"/>
                <wp:positionH relativeFrom="column">
                  <wp:posOffset>66888</wp:posOffset>
                </wp:positionH>
                <wp:positionV relativeFrom="paragraph">
                  <wp:posOffset>303070</wp:posOffset>
                </wp:positionV>
                <wp:extent cx="6107634" cy="671195"/>
                <wp:effectExtent l="0" t="0" r="127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7634" cy="671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A2320D" w14:textId="151B0C9A" w:rsidR="00FA0222" w:rsidRDefault="00F04B37" w:rsidP="00FA0222">
                            <w:bookmarkStart w:id="0" w:name="_GoBack"/>
                            <w: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>Consider your long-term plan in relation to the mathematics framework</w:t>
                            </w:r>
                            <w:r w:rsidR="008E4ED1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(years </w:t>
                            </w:r>
                            <w:r w:rsidR="00F47481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>9</w:t>
                            </w:r>
                            <w:r w:rsidR="00A8306C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>–</w:t>
                            </w:r>
                            <w:r w:rsidR="00F47481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>10</w:t>
                            </w:r>
                            <w:r w:rsidR="008E4ED1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F30B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25pt;margin-top:23.85pt;width:480.9pt;height:52.8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" fillcolor="white [3201]" stroked="f" strokeweight=".5pt">
                <v:textbox>
                  <w:txbxContent>
                    <w:p w14:paraId="7AA2320D" w14:textId="151B0C9A" w:rsidR="00FA0222" w:rsidRDefault="00F04B37" w:rsidP="00FA0222">
                      <w:bookmarkStart w:id="1" w:name="_GoBack"/>
                      <w:r>
                        <w:rPr>
                          <w:color w:val="404040" w:themeColor="text1" w:themeTint="BF"/>
                          <w:sz w:val="36"/>
                          <w:szCs w:val="36"/>
                        </w:rPr>
                        <w:t>Consider your long-term plan in relation to the mathematics framework</w:t>
                      </w:r>
                      <w:r w:rsidR="008E4ED1"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 (years </w:t>
                      </w:r>
                      <w:r w:rsidR="00F47481">
                        <w:rPr>
                          <w:color w:val="404040" w:themeColor="text1" w:themeTint="BF"/>
                          <w:sz w:val="36"/>
                          <w:szCs w:val="36"/>
                        </w:rPr>
                        <w:t>9</w:t>
                      </w:r>
                      <w:r w:rsidR="00A8306C">
                        <w:rPr>
                          <w:color w:val="404040" w:themeColor="text1" w:themeTint="BF"/>
                          <w:sz w:val="36"/>
                          <w:szCs w:val="36"/>
                        </w:rPr>
                        <w:t>–</w:t>
                      </w:r>
                      <w:r w:rsidR="00F47481">
                        <w:rPr>
                          <w:color w:val="404040" w:themeColor="text1" w:themeTint="BF"/>
                          <w:sz w:val="36"/>
                          <w:szCs w:val="36"/>
                        </w:rPr>
                        <w:t>10</w:t>
                      </w:r>
                      <w:r w:rsidR="008E4ED1">
                        <w:rPr>
                          <w:color w:val="404040" w:themeColor="text1" w:themeTint="BF"/>
                          <w:sz w:val="36"/>
                          <w:szCs w:val="36"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6B79965" w14:textId="60DB7142" w:rsidR="00362F1E" w:rsidRDefault="001647E8">
      <w:pPr>
        <w:rPr>
          <w:color w:val="404040" w:themeColor="text1" w:themeTint="BF"/>
          <w:sz w:val="36"/>
          <w:szCs w:val="36"/>
        </w:rPr>
      </w:pPr>
      <w:r w:rsidRPr="004A205E">
        <w:rPr>
          <w:noProof/>
          <w:color w:val="404040" w:themeColor="text1" w:themeTint="BF"/>
          <w:position w:val="-10"/>
          <w:sz w:val="36"/>
          <w:szCs w:val="36"/>
          <w:lang w:val="en-US"/>
        </w:rPr>
        <w:drawing>
          <wp:inline distT="0" distB="0" distL="0" distR="0" wp14:anchorId="5A3A1F8D" wp14:editId="2206042B">
            <wp:extent cx="72000" cy="504000"/>
            <wp:effectExtent l="0" t="0" r="4445" b="4445"/>
            <wp:docPr id="6" name="Picture 6" descr="C:\Users\Andrew Tagg\Desktop\Captur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ew Tagg\Desktop\Cap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04040" w:themeColor="text1" w:themeTint="BF"/>
          <w:sz w:val="36"/>
          <w:szCs w:val="36"/>
        </w:rPr>
        <w:t xml:space="preserve">  </w:t>
      </w:r>
    </w:p>
    <w:p w14:paraId="5A18EA05" w14:textId="7F598BD2" w:rsidR="00F04B37" w:rsidRDefault="00F04B37" w:rsidP="000831AE">
      <w:r>
        <w:t>This activity is intended to support teachers to use the mathematics framework to consider the breadth of their mathematics and statistics programme. The framework provides a way for teachers to check that they are comprehensively covering the learning area</w:t>
      </w:r>
      <w:r w:rsidR="006B4005">
        <w:t>,</w:t>
      </w:r>
      <w:r>
        <w:t xml:space="preserve"> and that they have the information needed for reporting purposes, including making judgments within PaCT.</w:t>
      </w:r>
      <w:r w:rsidR="00A8306C">
        <w:t xml:space="preserve"> </w:t>
      </w:r>
      <w:r>
        <w:t xml:space="preserve">It can be carried out by a </w:t>
      </w:r>
      <w:r w:rsidR="00F47481">
        <w:t>department</w:t>
      </w:r>
      <w:r>
        <w:t xml:space="preserve"> or by an individual teacher.</w:t>
      </w:r>
    </w:p>
    <w:p w14:paraId="08D6B56F" w14:textId="0223EB27" w:rsidR="00F04B37" w:rsidRDefault="00F04B37" w:rsidP="00F04B37">
      <w:pPr>
        <w:spacing w:after="0" w:line="240" w:lineRule="auto"/>
      </w:pPr>
      <w:r>
        <w:t xml:space="preserve">This activity is based on the assumption that teachers are going to use PaCT to inform end-of-year reports. Consequently the planned programme needs to provide opportunities to notice how students are achieving across </w:t>
      </w:r>
      <w:r w:rsidRPr="00F47481">
        <w:rPr>
          <w:b/>
          <w:bCs/>
        </w:rPr>
        <w:t>all</w:t>
      </w:r>
      <w:r>
        <w:t xml:space="preserve"> aspects of the mathematics framework within </w:t>
      </w:r>
      <w:r w:rsidR="00F47481">
        <w:t>the</w:t>
      </w:r>
      <w:r>
        <w:t xml:space="preserve"> reporting period.</w:t>
      </w:r>
      <w:r w:rsidR="00F47481">
        <w:t xml:space="preserve"> If you are using PaCT to inform mid-year reports then your programme for terms 1 and 2 will need to include opportunities to make judgments </w:t>
      </w:r>
      <w:r w:rsidR="00D92989">
        <w:t>for</w:t>
      </w:r>
      <w:r w:rsidR="00F47481">
        <w:t xml:space="preserve"> </w:t>
      </w:r>
      <w:r w:rsidR="00F47481" w:rsidRPr="00F47481">
        <w:rPr>
          <w:b/>
          <w:bCs/>
        </w:rPr>
        <w:t xml:space="preserve">all </w:t>
      </w:r>
      <w:r w:rsidR="00F47481">
        <w:t>aspects.</w:t>
      </w:r>
      <w:r>
        <w:br/>
      </w:r>
    </w:p>
    <w:tbl>
      <w:tblPr>
        <w:tblStyle w:val="TableGrid"/>
        <w:tblW w:w="9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547"/>
      </w:tblGrid>
      <w:tr w:rsidR="00033C40" w14:paraId="1EE20B0E" w14:textId="77777777" w:rsidTr="00914BA6">
        <w:trPr>
          <w:trHeight w:val="568"/>
        </w:trPr>
        <w:tc>
          <w:tcPr>
            <w:tcW w:w="557" w:type="dxa"/>
            <w:tcBorders>
              <w:top w:val="single" w:sz="8" w:space="0" w:color="F17B2D"/>
              <w:left w:val="single" w:sz="8" w:space="0" w:color="F17B2D"/>
            </w:tcBorders>
            <w:shd w:val="clear" w:color="auto" w:fill="F17B2D"/>
            <w:vAlign w:val="center"/>
          </w:tcPr>
          <w:p w14:paraId="0FED7857" w14:textId="77777777" w:rsidR="00033C40" w:rsidRPr="0006338D" w:rsidRDefault="00033C40" w:rsidP="00BC3162">
            <w:pPr>
              <w:jc w:val="center"/>
              <w:rPr>
                <w:b/>
                <w:sz w:val="32"/>
                <w:szCs w:val="32"/>
              </w:rPr>
            </w:pPr>
            <w:r w:rsidRPr="0006338D">
              <w:rPr>
                <w:b/>
                <w:color w:val="FFFFFF" w:themeColor="background1"/>
                <w:sz w:val="32"/>
                <w:szCs w:val="32"/>
              </w:rPr>
              <w:t>1.</w:t>
            </w:r>
          </w:p>
        </w:tc>
        <w:tc>
          <w:tcPr>
            <w:tcW w:w="8547" w:type="dxa"/>
            <w:tcBorders>
              <w:top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242E4A38" w14:textId="601BA7B5" w:rsidR="00033C40" w:rsidRPr="00033C40" w:rsidRDefault="00F04B37" w:rsidP="00F04B3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F04B37">
              <w:rPr>
                <w:b/>
                <w:color w:val="FFFFFF" w:themeColor="background1"/>
                <w:sz w:val="24"/>
                <w:szCs w:val="24"/>
              </w:rPr>
              <w:t>Use the template provided to review your long-term plan</w:t>
            </w:r>
            <w:r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033C40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033C40" w14:paraId="32693B57" w14:textId="77777777" w:rsidTr="00914BA6">
        <w:trPr>
          <w:trHeight w:val="382"/>
        </w:trPr>
        <w:tc>
          <w:tcPr>
            <w:tcW w:w="9104" w:type="dxa"/>
            <w:gridSpan w:val="2"/>
            <w:tcBorders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64D61DE7" w14:textId="2D1044DC" w:rsidR="00F04B37" w:rsidRPr="00F04B37" w:rsidRDefault="00F04B37" w:rsidP="00F04B37">
            <w:pPr>
              <w:pStyle w:val="ListParagraph"/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eastAsiaTheme="minorHAnsi" w:hAnsiTheme="minorHAnsi"/>
                <w:sz w:val="22"/>
                <w:szCs w:val="22"/>
                <w:lang w:val="en-NZ"/>
              </w:rPr>
            </w:pPr>
            <w:r w:rsidRPr="00F04B37">
              <w:rPr>
                <w:rFonts w:asciiTheme="minorHAnsi" w:eastAsiaTheme="minorHAnsi" w:hAnsiTheme="minorHAnsi"/>
                <w:sz w:val="22"/>
                <w:szCs w:val="22"/>
                <w:lang w:val="en-NZ"/>
              </w:rPr>
              <w:t xml:space="preserve">List the units of work </w:t>
            </w:r>
            <w:r w:rsidR="00F47481">
              <w:rPr>
                <w:rFonts w:asciiTheme="minorHAnsi" w:eastAsiaTheme="minorHAnsi" w:hAnsiTheme="minorHAnsi"/>
                <w:sz w:val="22"/>
                <w:szCs w:val="22"/>
                <w:lang w:val="en-NZ"/>
              </w:rPr>
              <w:t xml:space="preserve">or topics </w:t>
            </w:r>
            <w:r w:rsidRPr="00F04B37">
              <w:rPr>
                <w:rFonts w:asciiTheme="minorHAnsi" w:eastAsiaTheme="minorHAnsi" w:hAnsiTheme="minorHAnsi"/>
                <w:sz w:val="22"/>
                <w:szCs w:val="22"/>
                <w:lang w:val="en-NZ"/>
              </w:rPr>
              <w:t xml:space="preserve">that are in your long-term plan for </w:t>
            </w:r>
            <w:r w:rsidR="00F47481">
              <w:rPr>
                <w:rFonts w:asciiTheme="minorHAnsi" w:eastAsiaTheme="minorHAnsi" w:hAnsiTheme="minorHAnsi"/>
                <w:sz w:val="22"/>
                <w:szCs w:val="22"/>
                <w:lang w:val="en-NZ"/>
              </w:rPr>
              <w:t>the year</w:t>
            </w:r>
            <w:r w:rsidRPr="00F04B37">
              <w:rPr>
                <w:rFonts w:asciiTheme="minorHAnsi" w:eastAsiaTheme="minorHAnsi" w:hAnsiTheme="minorHAnsi"/>
                <w:sz w:val="22"/>
                <w:szCs w:val="22"/>
                <w:lang w:val="en-NZ"/>
              </w:rPr>
              <w:t>. Your units</w:t>
            </w:r>
            <w:r w:rsidR="005C168D">
              <w:rPr>
                <w:rFonts w:asciiTheme="minorHAnsi" w:eastAsiaTheme="minorHAnsi" w:hAnsiTheme="minorHAnsi"/>
                <w:sz w:val="22"/>
                <w:szCs w:val="22"/>
                <w:lang w:val="en-NZ"/>
              </w:rPr>
              <w:t xml:space="preserve"> </w:t>
            </w:r>
            <w:r w:rsidRPr="00F04B37">
              <w:rPr>
                <w:rFonts w:asciiTheme="minorHAnsi" w:eastAsiaTheme="minorHAnsi" w:hAnsiTheme="minorHAnsi"/>
                <w:sz w:val="22"/>
                <w:szCs w:val="22"/>
                <w:lang w:val="en-NZ"/>
              </w:rPr>
              <w:t>may be based on strands or sub-strands of the curriculum, on themes that cover multiple strands, or may be part of a cross-curriculum inquiry. Add as many rows to the plan as you need to record the units for each term.</w:t>
            </w:r>
          </w:p>
          <w:p w14:paraId="05461F2F" w14:textId="0AB30822" w:rsidR="00F04B37" w:rsidRPr="00F04B37" w:rsidRDefault="00F04B37" w:rsidP="00F04B37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HAnsi" w:hAnsiTheme="minorHAnsi"/>
                <w:sz w:val="22"/>
                <w:szCs w:val="22"/>
                <w:lang w:val="en-NZ"/>
              </w:rPr>
            </w:pPr>
            <w:r w:rsidRPr="00F04B37">
              <w:rPr>
                <w:rFonts w:asciiTheme="minorHAnsi" w:eastAsiaTheme="minorHAnsi" w:hAnsiTheme="minorHAnsi"/>
                <w:sz w:val="22"/>
                <w:szCs w:val="22"/>
                <w:lang w:val="en-NZ"/>
              </w:rPr>
              <w:t>Identify the aspect/s of the mathematics framework that are the main focus for each unit of work. Identify these with an “f”.</w:t>
            </w:r>
          </w:p>
          <w:p w14:paraId="6E26EFA4" w14:textId="6AF130B3" w:rsidR="00F04B37" w:rsidRPr="00F04B37" w:rsidRDefault="00F04B37" w:rsidP="00F04B37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HAnsi" w:hAnsiTheme="minorHAnsi"/>
                <w:sz w:val="22"/>
                <w:szCs w:val="22"/>
                <w:lang w:val="en-NZ"/>
              </w:rPr>
            </w:pPr>
            <w:r w:rsidRPr="00F04B37">
              <w:rPr>
                <w:rFonts w:asciiTheme="minorHAnsi" w:eastAsiaTheme="minorHAnsi" w:hAnsiTheme="minorHAnsi"/>
                <w:sz w:val="22"/>
                <w:szCs w:val="22"/>
                <w:lang w:val="en-NZ"/>
              </w:rPr>
              <w:t>For each unit of work, identify any other aspect/s of the mathematics framework where there may be an opportunity to notice how students are achieving.</w:t>
            </w:r>
            <w:r w:rsidR="00022CBC">
              <w:rPr>
                <w:rFonts w:asciiTheme="minorHAnsi" w:eastAsiaTheme="minorHAnsi" w:hAnsiTheme="minorHAnsi"/>
                <w:sz w:val="22"/>
                <w:szCs w:val="22"/>
                <w:lang w:val="en-NZ"/>
              </w:rPr>
              <w:t xml:space="preserve"> </w:t>
            </w:r>
            <w:r w:rsidRPr="00F04B37">
              <w:rPr>
                <w:rFonts w:asciiTheme="minorHAnsi" w:eastAsiaTheme="minorHAnsi" w:hAnsiTheme="minorHAnsi"/>
                <w:sz w:val="22"/>
                <w:szCs w:val="22"/>
                <w:lang w:val="en-NZ"/>
              </w:rPr>
              <w:t xml:space="preserve">For example, </w:t>
            </w:r>
            <w:r w:rsidR="006B4005">
              <w:rPr>
                <w:rFonts w:asciiTheme="minorHAnsi" w:eastAsiaTheme="minorHAnsi" w:hAnsiTheme="minorHAnsi"/>
                <w:sz w:val="22"/>
                <w:szCs w:val="22"/>
                <w:lang w:val="en-NZ"/>
              </w:rPr>
              <w:t xml:space="preserve">a </w:t>
            </w:r>
            <w:r w:rsidR="00F47481">
              <w:rPr>
                <w:rFonts w:asciiTheme="minorHAnsi" w:eastAsiaTheme="minorHAnsi" w:hAnsiTheme="minorHAnsi"/>
                <w:sz w:val="22"/>
                <w:szCs w:val="22"/>
                <w:lang w:val="en-NZ"/>
              </w:rPr>
              <w:t>measurement topic</w:t>
            </w:r>
            <w:r w:rsidRPr="00F04B37">
              <w:rPr>
                <w:rFonts w:asciiTheme="minorHAnsi" w:eastAsiaTheme="minorHAnsi" w:hAnsiTheme="minorHAnsi"/>
                <w:sz w:val="22"/>
                <w:szCs w:val="22"/>
                <w:lang w:val="en-NZ"/>
              </w:rPr>
              <w:t xml:space="preserve"> focused on </w:t>
            </w:r>
            <w:r w:rsidR="00F47481">
              <w:rPr>
                <w:rFonts w:asciiTheme="minorHAnsi" w:eastAsiaTheme="minorHAnsi" w:hAnsiTheme="minorHAnsi"/>
                <w:sz w:val="22"/>
                <w:szCs w:val="22"/>
                <w:lang w:val="en-NZ"/>
              </w:rPr>
              <w:t>capacity and volume</w:t>
            </w:r>
            <w:r w:rsidRPr="00F04B37">
              <w:rPr>
                <w:rFonts w:asciiTheme="minorHAnsi" w:eastAsiaTheme="minorHAnsi" w:hAnsiTheme="minorHAnsi"/>
                <w:sz w:val="22"/>
                <w:szCs w:val="22"/>
                <w:lang w:val="en-NZ"/>
              </w:rPr>
              <w:t xml:space="preserve"> will provide opportunities to notice students multiplicative thinking capabilities. Identify these with an “o”.</w:t>
            </w:r>
          </w:p>
          <w:p w14:paraId="7BA2DF9B" w14:textId="6A7F69A8" w:rsidR="00033C40" w:rsidRPr="00F04B37" w:rsidRDefault="00F04B37" w:rsidP="00F04B3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F04B37">
              <w:rPr>
                <w:rFonts w:asciiTheme="minorHAnsi" w:eastAsiaTheme="minorHAnsi" w:hAnsiTheme="minorHAnsi"/>
                <w:sz w:val="22"/>
                <w:szCs w:val="22"/>
                <w:lang w:val="en-NZ"/>
              </w:rPr>
              <w:t xml:space="preserve">Decide when you are best placed to make aspect judgments in PaCT. We suggest that you make judgments on one or more aspects </w:t>
            </w:r>
            <w:r w:rsidR="00F47481">
              <w:rPr>
                <w:rFonts w:asciiTheme="minorHAnsi" w:eastAsiaTheme="minorHAnsi" w:hAnsiTheme="minorHAnsi"/>
                <w:sz w:val="22"/>
                <w:szCs w:val="22"/>
                <w:lang w:val="en-NZ"/>
              </w:rPr>
              <w:t xml:space="preserve">as you conclude a topic. </w:t>
            </w:r>
            <w:r w:rsidRPr="00F04B37">
              <w:rPr>
                <w:rFonts w:asciiTheme="minorHAnsi" w:eastAsiaTheme="minorHAnsi" w:hAnsiTheme="minorHAnsi"/>
                <w:sz w:val="22"/>
                <w:szCs w:val="22"/>
                <w:lang w:val="en-NZ"/>
              </w:rPr>
              <w:t xml:space="preserve">If you have focused on an aspect more than once </w:t>
            </w:r>
            <w:r w:rsidR="00F47481">
              <w:rPr>
                <w:rFonts w:asciiTheme="minorHAnsi" w:eastAsiaTheme="minorHAnsi" w:hAnsiTheme="minorHAnsi"/>
                <w:sz w:val="22"/>
                <w:szCs w:val="22"/>
                <w:lang w:val="en-NZ"/>
              </w:rPr>
              <w:t>during the year</w:t>
            </w:r>
            <w:r w:rsidRPr="00F04B37">
              <w:rPr>
                <w:rFonts w:asciiTheme="minorHAnsi" w:eastAsiaTheme="minorHAnsi" w:hAnsiTheme="minorHAnsi"/>
                <w:sz w:val="22"/>
                <w:szCs w:val="22"/>
                <w:lang w:val="en-NZ"/>
              </w:rPr>
              <w:t xml:space="preserve"> then choose the focus that is closest to the reporting time.</w:t>
            </w:r>
            <w:r w:rsidR="00022CBC">
              <w:rPr>
                <w:rFonts w:asciiTheme="minorHAnsi" w:eastAsiaTheme="minorHAnsi" w:hAnsiTheme="minorHAnsi"/>
                <w:sz w:val="22"/>
                <w:szCs w:val="22"/>
                <w:lang w:val="en-NZ"/>
              </w:rPr>
              <w:t xml:space="preserve"> </w:t>
            </w:r>
            <w:r w:rsidRPr="00F04B37">
              <w:rPr>
                <w:rFonts w:asciiTheme="minorHAnsi" w:eastAsiaTheme="minorHAnsi" w:hAnsiTheme="minorHAnsi"/>
                <w:sz w:val="22"/>
                <w:szCs w:val="22"/>
                <w:lang w:val="en-NZ"/>
              </w:rPr>
              <w:t>Highlight these aspects.</w:t>
            </w:r>
            <w:r>
              <w:t xml:space="preserve">  </w:t>
            </w:r>
          </w:p>
        </w:tc>
      </w:tr>
    </w:tbl>
    <w:p w14:paraId="0AE562C4" w14:textId="71506CA6" w:rsidR="00C75C94" w:rsidRDefault="00C75C94" w:rsidP="00C75C94"/>
    <w:tbl>
      <w:tblPr>
        <w:tblStyle w:val="TableGrid"/>
        <w:tblW w:w="9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547"/>
      </w:tblGrid>
      <w:tr w:rsidR="008C2A4F" w14:paraId="1470CF5A" w14:textId="77777777" w:rsidTr="000831AE">
        <w:trPr>
          <w:trHeight w:val="568"/>
        </w:trPr>
        <w:tc>
          <w:tcPr>
            <w:tcW w:w="557" w:type="dxa"/>
            <w:tcBorders>
              <w:top w:val="single" w:sz="8" w:space="0" w:color="F17B2D"/>
              <w:left w:val="single" w:sz="8" w:space="0" w:color="F17B2D"/>
            </w:tcBorders>
            <w:shd w:val="clear" w:color="auto" w:fill="F17B2D"/>
            <w:vAlign w:val="center"/>
          </w:tcPr>
          <w:p w14:paraId="01DE462B" w14:textId="51A3AF75" w:rsidR="008C2A4F" w:rsidRPr="0006338D" w:rsidRDefault="008C2A4F" w:rsidP="000831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2</w:t>
            </w:r>
            <w:r w:rsidRPr="0006338D">
              <w:rPr>
                <w:b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8547" w:type="dxa"/>
            <w:tcBorders>
              <w:top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473697F8" w14:textId="1C33D37A" w:rsidR="008C2A4F" w:rsidRPr="00033C40" w:rsidRDefault="008C2A4F" w:rsidP="000831A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C2A4F">
              <w:rPr>
                <w:b/>
                <w:color w:val="FFFFFF" w:themeColor="background1"/>
                <w:sz w:val="24"/>
                <w:szCs w:val="24"/>
              </w:rPr>
              <w:t>Reflect on your completed programme review:</w:t>
            </w:r>
          </w:p>
        </w:tc>
      </w:tr>
      <w:tr w:rsidR="008C2A4F" w14:paraId="02CFC62A" w14:textId="77777777" w:rsidTr="000831AE">
        <w:trPr>
          <w:trHeight w:val="382"/>
        </w:trPr>
        <w:tc>
          <w:tcPr>
            <w:tcW w:w="9104" w:type="dxa"/>
            <w:gridSpan w:val="2"/>
            <w:tcBorders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2A6866FF" w14:textId="77777777" w:rsidR="008C2A4F" w:rsidRPr="008C2A4F" w:rsidRDefault="008C2A4F" w:rsidP="008C2A4F">
            <w:pPr>
              <w:pStyle w:val="ListParagraph"/>
              <w:numPr>
                <w:ilvl w:val="0"/>
                <w:numId w:val="2"/>
              </w:numPr>
              <w:spacing w:before="120" w:after="160"/>
              <w:ind w:left="714" w:hanging="357"/>
              <w:rPr>
                <w:rFonts w:asciiTheme="minorHAnsi" w:eastAsiaTheme="minorHAnsi" w:hAnsiTheme="minorHAnsi"/>
                <w:sz w:val="22"/>
                <w:szCs w:val="22"/>
                <w:lang w:val="en-NZ"/>
              </w:rPr>
            </w:pPr>
            <w:r w:rsidRPr="008C2A4F">
              <w:rPr>
                <w:rFonts w:asciiTheme="minorHAnsi" w:eastAsiaTheme="minorHAnsi" w:hAnsiTheme="minorHAnsi"/>
                <w:sz w:val="22"/>
                <w:szCs w:val="22"/>
                <w:lang w:val="en-NZ"/>
              </w:rPr>
              <w:t>Does your programme cover all of the aspects of the mathematics framework? If not, how could you adapt it to ensure you are providing a comprehensive coverage?</w:t>
            </w:r>
          </w:p>
          <w:p w14:paraId="02440BAC" w14:textId="3700DA89" w:rsidR="008C2A4F" w:rsidRPr="008C2A4F" w:rsidRDefault="008C2A4F" w:rsidP="008C2A4F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asciiTheme="minorHAnsi" w:eastAsiaTheme="minorHAnsi" w:hAnsiTheme="minorHAnsi"/>
                <w:sz w:val="22"/>
                <w:szCs w:val="22"/>
                <w:lang w:val="en-NZ"/>
              </w:rPr>
            </w:pPr>
            <w:r w:rsidRPr="008C2A4F">
              <w:rPr>
                <w:rFonts w:asciiTheme="minorHAnsi" w:eastAsiaTheme="minorHAnsi" w:hAnsiTheme="minorHAnsi"/>
                <w:sz w:val="22"/>
                <w:szCs w:val="22"/>
                <w:lang w:val="en-NZ"/>
              </w:rPr>
              <w:t xml:space="preserve">Which aspects are not covered in-depth in this </w:t>
            </w:r>
            <w:r w:rsidR="00F47481">
              <w:rPr>
                <w:rFonts w:asciiTheme="minorHAnsi" w:eastAsiaTheme="minorHAnsi" w:hAnsiTheme="minorHAnsi"/>
                <w:sz w:val="22"/>
                <w:szCs w:val="22"/>
                <w:lang w:val="en-NZ"/>
              </w:rPr>
              <w:t>year-long</w:t>
            </w:r>
            <w:r w:rsidRPr="008C2A4F">
              <w:rPr>
                <w:rFonts w:asciiTheme="minorHAnsi" w:eastAsiaTheme="minorHAnsi" w:hAnsiTheme="minorHAnsi"/>
                <w:sz w:val="22"/>
                <w:szCs w:val="22"/>
                <w:lang w:val="en-NZ"/>
              </w:rPr>
              <w:t xml:space="preserve"> plan? </w:t>
            </w:r>
            <w:r w:rsidR="005865BA">
              <w:rPr>
                <w:rFonts w:asciiTheme="minorHAnsi" w:eastAsiaTheme="minorHAnsi" w:hAnsiTheme="minorHAnsi"/>
                <w:sz w:val="22"/>
                <w:szCs w:val="22"/>
                <w:lang w:val="en-NZ"/>
              </w:rPr>
              <w:t>As PaCT can only generate an overall judgment when you have made a judgment for all aspects, you may need to consider adding the missing aspect/s as a secondary focus to a planned topic. Alternatively you will need to use the student’s prior judgment on that aspect, if one exists.</w:t>
            </w:r>
          </w:p>
          <w:p w14:paraId="73801317" w14:textId="77777777" w:rsidR="002E3601" w:rsidRDefault="008C2A4F" w:rsidP="002E3601">
            <w:pPr>
              <w:pStyle w:val="ListParagraph"/>
              <w:numPr>
                <w:ilvl w:val="0"/>
                <w:numId w:val="2"/>
              </w:numPr>
              <w:spacing w:before="120" w:after="160"/>
              <w:ind w:left="714" w:hanging="357"/>
              <w:rPr>
                <w:rFonts w:asciiTheme="minorHAnsi" w:eastAsiaTheme="minorHAnsi" w:hAnsiTheme="minorHAnsi"/>
                <w:sz w:val="22"/>
                <w:szCs w:val="22"/>
                <w:lang w:val="en-NZ"/>
              </w:rPr>
            </w:pPr>
            <w:r w:rsidRPr="008C2A4F">
              <w:rPr>
                <w:rFonts w:asciiTheme="minorHAnsi" w:eastAsiaTheme="minorHAnsi" w:hAnsiTheme="minorHAnsi"/>
                <w:sz w:val="22"/>
                <w:szCs w:val="22"/>
                <w:lang w:val="en-NZ"/>
              </w:rPr>
              <w:t>Do most of your planned units cover more than one aspect?</w:t>
            </w:r>
            <w:r w:rsidR="00845C97">
              <w:rPr>
                <w:rFonts w:asciiTheme="minorHAnsi" w:eastAsiaTheme="minorHAnsi" w:hAnsiTheme="minorHAnsi"/>
                <w:sz w:val="22"/>
                <w:szCs w:val="22"/>
                <w:lang w:val="en-NZ"/>
              </w:rPr>
              <w:t xml:space="preserve"> </w:t>
            </w:r>
            <w:r w:rsidRPr="008C2A4F">
              <w:rPr>
                <w:rFonts w:asciiTheme="minorHAnsi" w:eastAsiaTheme="minorHAnsi" w:hAnsiTheme="minorHAnsi"/>
                <w:sz w:val="22"/>
                <w:szCs w:val="22"/>
                <w:lang w:val="en-NZ"/>
              </w:rPr>
              <w:t>If not, can you think of ways to make more connections across the aspects within your units so that your programme is less “siloed”?</w:t>
            </w:r>
          </w:p>
          <w:p w14:paraId="0961AA52" w14:textId="45F795C6" w:rsidR="008C2A4F" w:rsidRPr="002E3601" w:rsidRDefault="008C2A4F" w:rsidP="002E3601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asciiTheme="minorHAnsi" w:eastAsiaTheme="minorHAnsi" w:hAnsiTheme="minorHAnsi"/>
                <w:sz w:val="22"/>
                <w:szCs w:val="22"/>
                <w:lang w:val="en-NZ"/>
              </w:rPr>
            </w:pPr>
            <w:r w:rsidRPr="002E3601">
              <w:rPr>
                <w:rFonts w:asciiTheme="minorHAnsi" w:eastAsiaTheme="minorHAnsi" w:hAnsiTheme="minorHAnsi"/>
                <w:sz w:val="22"/>
                <w:szCs w:val="22"/>
                <w:lang w:val="en-NZ"/>
              </w:rPr>
              <w:t>Has this activity made you re-consider your approach to long-term planning? If yes, how might you change your approach?</w:t>
            </w:r>
          </w:p>
        </w:tc>
      </w:tr>
    </w:tbl>
    <w:p w14:paraId="0A5B9CCA" w14:textId="77777777" w:rsidR="00180E71" w:rsidRDefault="00180E71" w:rsidP="00C75C94">
      <w:pPr>
        <w:sectPr w:rsidR="00180E71" w:rsidSect="00421F09">
          <w:footerReference w:type="even" r:id="rId8"/>
          <w:footerReference w:type="default" r:id="rId9"/>
          <w:pgSz w:w="11906" w:h="16838"/>
          <w:pgMar w:top="567" w:right="1440" w:bottom="567" w:left="851" w:header="709" w:footer="709" w:gutter="0"/>
          <w:cols w:space="708"/>
          <w:docGrid w:linePitch="360"/>
        </w:sectPr>
      </w:pPr>
    </w:p>
    <w:p w14:paraId="0A668FFD" w14:textId="3569D6B5" w:rsidR="00A97F07" w:rsidRDefault="00A97F07" w:rsidP="00FD2A46">
      <w:pPr>
        <w:spacing w:after="0" w:line="240" w:lineRule="auto"/>
        <w:ind w:left="284"/>
      </w:pPr>
      <w:r>
        <w:lastRenderedPageBreak/>
        <w:t xml:space="preserve">As an example we have completed the template </w:t>
      </w:r>
      <w:r w:rsidR="005865BA">
        <w:t xml:space="preserve">for term 1 for a fictional school.  </w:t>
      </w:r>
    </w:p>
    <w:p w14:paraId="58BF60FE" w14:textId="40F8CD1C" w:rsidR="00A97F07" w:rsidRDefault="00A97F07" w:rsidP="00FD2A46">
      <w:pPr>
        <w:spacing w:after="0" w:line="240" w:lineRule="auto"/>
        <w:ind w:left="284"/>
      </w:pPr>
    </w:p>
    <w:tbl>
      <w:tblPr>
        <w:tblStyle w:val="TableGrid"/>
        <w:tblW w:w="1445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992"/>
        <w:gridCol w:w="1417"/>
        <w:gridCol w:w="1418"/>
        <w:gridCol w:w="1276"/>
        <w:gridCol w:w="1134"/>
        <w:gridCol w:w="1417"/>
        <w:gridCol w:w="1418"/>
        <w:gridCol w:w="1842"/>
      </w:tblGrid>
      <w:tr w:rsidR="00FD2A46" w:rsidRPr="00FD2A46" w14:paraId="10C4E52C" w14:textId="77777777" w:rsidTr="00974D49">
        <w:tc>
          <w:tcPr>
            <w:tcW w:w="850" w:type="dxa"/>
          </w:tcPr>
          <w:p w14:paraId="1E063246" w14:textId="67483594" w:rsidR="00A97F07" w:rsidRPr="00FD2A46" w:rsidRDefault="00A97F07" w:rsidP="00FD2A46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 xml:space="preserve">Term </w:t>
            </w:r>
            <w:r w:rsidR="00FD2A46" w:rsidRPr="00FD2A4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6EC35E46" w14:textId="77777777" w:rsidR="00A97F07" w:rsidRPr="00FD2A46" w:rsidRDefault="00A97F07" w:rsidP="00FD2A46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992" w:type="dxa"/>
          </w:tcPr>
          <w:p w14:paraId="5804A222" w14:textId="77777777" w:rsidR="00A97F07" w:rsidRPr="00FD2A46" w:rsidRDefault="00A97F07" w:rsidP="00FD2A46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>Additive thinking</w:t>
            </w:r>
          </w:p>
        </w:tc>
        <w:tc>
          <w:tcPr>
            <w:tcW w:w="1417" w:type="dxa"/>
          </w:tcPr>
          <w:p w14:paraId="44CCD22F" w14:textId="77777777" w:rsidR="00A97F07" w:rsidRPr="00FD2A46" w:rsidRDefault="00A97F07" w:rsidP="00FD2A46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>Multiplicative thinking</w:t>
            </w:r>
          </w:p>
        </w:tc>
        <w:tc>
          <w:tcPr>
            <w:tcW w:w="1418" w:type="dxa"/>
          </w:tcPr>
          <w:p w14:paraId="00A83B21" w14:textId="77777777" w:rsidR="00A97F07" w:rsidRPr="00FD2A46" w:rsidRDefault="00A97F07" w:rsidP="00FD2A46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>Patterns &amp; relationships</w:t>
            </w:r>
          </w:p>
        </w:tc>
        <w:tc>
          <w:tcPr>
            <w:tcW w:w="1276" w:type="dxa"/>
          </w:tcPr>
          <w:p w14:paraId="50F12399" w14:textId="6ACC055F" w:rsidR="00A97F07" w:rsidRPr="00FD2A46" w:rsidRDefault="00A97F07" w:rsidP="00FD2A46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 xml:space="preserve">Symbols </w:t>
            </w:r>
            <w:r w:rsidR="00974D49">
              <w:rPr>
                <w:b/>
                <w:bCs/>
                <w:sz w:val="20"/>
                <w:szCs w:val="20"/>
              </w:rPr>
              <w:t>&amp;</w:t>
            </w:r>
            <w:r w:rsidRPr="00FD2A46">
              <w:rPr>
                <w:b/>
                <w:bCs/>
                <w:sz w:val="20"/>
                <w:szCs w:val="20"/>
              </w:rPr>
              <w:t xml:space="preserve"> expressions</w:t>
            </w:r>
          </w:p>
        </w:tc>
        <w:tc>
          <w:tcPr>
            <w:tcW w:w="1134" w:type="dxa"/>
          </w:tcPr>
          <w:p w14:paraId="4DEF90C7" w14:textId="77777777" w:rsidR="00A97F07" w:rsidRPr="00FD2A46" w:rsidRDefault="00A97F07" w:rsidP="00FD2A46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>Geometric thinking</w:t>
            </w:r>
          </w:p>
        </w:tc>
        <w:tc>
          <w:tcPr>
            <w:tcW w:w="1417" w:type="dxa"/>
          </w:tcPr>
          <w:p w14:paraId="7A9212AF" w14:textId="77777777" w:rsidR="00A97F07" w:rsidRPr="00FD2A46" w:rsidRDefault="00A97F07" w:rsidP="00FD2A46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>Measurement sense</w:t>
            </w:r>
          </w:p>
        </w:tc>
        <w:tc>
          <w:tcPr>
            <w:tcW w:w="1418" w:type="dxa"/>
          </w:tcPr>
          <w:p w14:paraId="50E3AF18" w14:textId="77777777" w:rsidR="00A97F07" w:rsidRPr="00FD2A46" w:rsidRDefault="00A97F07" w:rsidP="00FD2A46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>Statistical investigations</w:t>
            </w:r>
          </w:p>
        </w:tc>
        <w:tc>
          <w:tcPr>
            <w:tcW w:w="1842" w:type="dxa"/>
          </w:tcPr>
          <w:p w14:paraId="49C11EBC" w14:textId="5C1E9944" w:rsidR="00A97F07" w:rsidRPr="00FD2A46" w:rsidRDefault="00A97F07" w:rsidP="00FD2A46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 xml:space="preserve">Interpreting statistical </w:t>
            </w:r>
            <w:r w:rsidR="00974D49">
              <w:rPr>
                <w:b/>
                <w:bCs/>
                <w:sz w:val="20"/>
                <w:szCs w:val="20"/>
              </w:rPr>
              <w:t xml:space="preserve">&amp; </w:t>
            </w:r>
            <w:r w:rsidRPr="00FD2A46">
              <w:rPr>
                <w:b/>
                <w:bCs/>
                <w:sz w:val="20"/>
                <w:szCs w:val="20"/>
              </w:rPr>
              <w:t>chance situations</w:t>
            </w:r>
          </w:p>
        </w:tc>
      </w:tr>
      <w:tr w:rsidR="00FD2A46" w:rsidRPr="00FD2A46" w14:paraId="62DB812C" w14:textId="77777777" w:rsidTr="00974D49">
        <w:tc>
          <w:tcPr>
            <w:tcW w:w="850" w:type="dxa"/>
          </w:tcPr>
          <w:p w14:paraId="6C987869" w14:textId="77777777" w:rsidR="00A97F07" w:rsidRPr="00FD2A46" w:rsidRDefault="00A97F07" w:rsidP="00FD2A46">
            <w:pPr>
              <w:spacing w:beforeLines="40" w:before="96" w:afterLines="40" w:after="96"/>
              <w:rPr>
                <w:sz w:val="20"/>
                <w:szCs w:val="20"/>
              </w:rPr>
            </w:pPr>
            <w:r w:rsidRPr="00FD2A46">
              <w:rPr>
                <w:sz w:val="20"/>
                <w:szCs w:val="20"/>
              </w:rPr>
              <w:t>1-2</w:t>
            </w:r>
          </w:p>
        </w:tc>
        <w:tc>
          <w:tcPr>
            <w:tcW w:w="2694" w:type="dxa"/>
          </w:tcPr>
          <w:p w14:paraId="30505386" w14:textId="235A55F7" w:rsidR="00A97F07" w:rsidRPr="00FD2A46" w:rsidRDefault="005865BA" w:rsidP="00FD2A46">
            <w:pPr>
              <w:spacing w:beforeLines="40" w:before="96" w:afterLines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</w:t>
            </w:r>
          </w:p>
        </w:tc>
        <w:tc>
          <w:tcPr>
            <w:tcW w:w="992" w:type="dxa"/>
          </w:tcPr>
          <w:p w14:paraId="14A10D6E" w14:textId="47C3F5DF" w:rsidR="00A97F07" w:rsidRPr="00FD2A46" w:rsidRDefault="005865BA" w:rsidP="00FD2A46">
            <w:pPr>
              <w:spacing w:beforeLines="40" w:before="96" w:afterLines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417" w:type="dxa"/>
          </w:tcPr>
          <w:p w14:paraId="018CEEF6" w14:textId="77777777" w:rsidR="00A97F07" w:rsidRPr="00FD2A46" w:rsidRDefault="00A97F07" w:rsidP="00FD2A46">
            <w:pPr>
              <w:spacing w:beforeLines="40" w:before="96" w:afterLines="40" w:after="96"/>
              <w:rPr>
                <w:sz w:val="20"/>
                <w:szCs w:val="20"/>
              </w:rPr>
            </w:pPr>
            <w:r w:rsidRPr="00FD2A46">
              <w:rPr>
                <w:sz w:val="20"/>
                <w:szCs w:val="20"/>
              </w:rPr>
              <w:t>f</w:t>
            </w:r>
          </w:p>
        </w:tc>
        <w:tc>
          <w:tcPr>
            <w:tcW w:w="1418" w:type="dxa"/>
          </w:tcPr>
          <w:p w14:paraId="16B7F71C" w14:textId="77777777" w:rsidR="00A97F07" w:rsidRPr="00FD2A46" w:rsidRDefault="00A97F07" w:rsidP="00FD2A46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A8FB94D" w14:textId="7C42BC90" w:rsidR="00A97F07" w:rsidRPr="00FD2A46" w:rsidRDefault="00A97F07" w:rsidP="00FD2A46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C492EE" w14:textId="77777777" w:rsidR="00A97F07" w:rsidRPr="00FD2A46" w:rsidRDefault="00A97F07" w:rsidP="00FD2A46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E458F64" w14:textId="3E3E6F5B" w:rsidR="00A97F07" w:rsidRPr="00FD2A46" w:rsidRDefault="00A97F07" w:rsidP="00DB6478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D9A9FBB" w14:textId="77777777" w:rsidR="00A97F07" w:rsidRPr="00FD2A46" w:rsidRDefault="00A97F07" w:rsidP="00DB6478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FEEAFCF" w14:textId="2C612F5C" w:rsidR="00A97F07" w:rsidRPr="00FD2A46" w:rsidRDefault="00A97F07" w:rsidP="00DB6478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</w:tr>
      <w:tr w:rsidR="00FD2A46" w:rsidRPr="00FD2A46" w14:paraId="74297250" w14:textId="77777777" w:rsidTr="00974D49">
        <w:tc>
          <w:tcPr>
            <w:tcW w:w="850" w:type="dxa"/>
          </w:tcPr>
          <w:p w14:paraId="19F7612F" w14:textId="77777777" w:rsidR="00A97F07" w:rsidRPr="00FD2A46" w:rsidRDefault="00A97F07" w:rsidP="00FD2A46">
            <w:pPr>
              <w:spacing w:beforeLines="40" w:before="96" w:afterLines="40" w:after="96"/>
              <w:rPr>
                <w:sz w:val="20"/>
                <w:szCs w:val="20"/>
              </w:rPr>
            </w:pPr>
            <w:r w:rsidRPr="00FD2A46">
              <w:rPr>
                <w:sz w:val="20"/>
                <w:szCs w:val="20"/>
              </w:rPr>
              <w:t>3-5</w:t>
            </w:r>
          </w:p>
        </w:tc>
        <w:tc>
          <w:tcPr>
            <w:tcW w:w="2694" w:type="dxa"/>
          </w:tcPr>
          <w:p w14:paraId="46038EC1" w14:textId="78C8D104" w:rsidR="00974D49" w:rsidRPr="00FD2A46" w:rsidRDefault="005865BA" w:rsidP="00FD2A46">
            <w:pPr>
              <w:spacing w:beforeLines="40" w:before="96" w:afterLines="40" w:after="96"/>
              <w:rPr>
                <w:sz w:val="20"/>
                <w:szCs w:val="20"/>
              </w:rPr>
            </w:pPr>
            <w:r w:rsidRPr="00FD2A46">
              <w:rPr>
                <w:sz w:val="20"/>
                <w:szCs w:val="20"/>
              </w:rPr>
              <w:t>Solving linear equations</w:t>
            </w:r>
          </w:p>
        </w:tc>
        <w:tc>
          <w:tcPr>
            <w:tcW w:w="992" w:type="dxa"/>
          </w:tcPr>
          <w:p w14:paraId="11885F67" w14:textId="77777777" w:rsidR="00A97F07" w:rsidRPr="00FD2A46" w:rsidRDefault="00A97F07" w:rsidP="00FD2A46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7C0AB5D" w14:textId="052EE1FC" w:rsidR="00A97F07" w:rsidRPr="00FD2A46" w:rsidRDefault="005865BA" w:rsidP="00FD2A46">
            <w:pPr>
              <w:spacing w:beforeLines="40" w:before="96" w:afterLines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418" w:type="dxa"/>
          </w:tcPr>
          <w:p w14:paraId="757AEA6B" w14:textId="4BB9C373" w:rsidR="00A97F07" w:rsidRPr="00FD2A46" w:rsidRDefault="005865BA" w:rsidP="00FD2A46">
            <w:pPr>
              <w:spacing w:beforeLines="40" w:before="96" w:afterLines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276" w:type="dxa"/>
          </w:tcPr>
          <w:p w14:paraId="078010B2" w14:textId="77777777" w:rsidR="00A97F07" w:rsidRPr="00FD2A46" w:rsidRDefault="00A97F07" w:rsidP="00FD2A46">
            <w:pPr>
              <w:spacing w:beforeLines="40" w:before="96" w:afterLines="40" w:after="96"/>
              <w:rPr>
                <w:sz w:val="20"/>
                <w:szCs w:val="20"/>
              </w:rPr>
            </w:pPr>
            <w:r w:rsidRPr="00FD2A46">
              <w:rPr>
                <w:sz w:val="20"/>
                <w:szCs w:val="20"/>
              </w:rPr>
              <w:t>f</w:t>
            </w:r>
          </w:p>
        </w:tc>
        <w:tc>
          <w:tcPr>
            <w:tcW w:w="1134" w:type="dxa"/>
          </w:tcPr>
          <w:p w14:paraId="570D4006" w14:textId="77777777" w:rsidR="00A97F07" w:rsidRPr="00FD2A46" w:rsidRDefault="00A97F07" w:rsidP="00FD2A46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25E0B56" w14:textId="77777777" w:rsidR="00A97F07" w:rsidRPr="00FD2A46" w:rsidRDefault="00A97F07" w:rsidP="00DB6478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CE59DF5" w14:textId="77777777" w:rsidR="00A97F07" w:rsidRPr="00FD2A46" w:rsidRDefault="00A97F07" w:rsidP="00DB6478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FE9B74A" w14:textId="77777777" w:rsidR="00A97F07" w:rsidRPr="00FD2A46" w:rsidRDefault="00A97F07" w:rsidP="00DB6478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</w:tr>
      <w:tr w:rsidR="00FD2A46" w:rsidRPr="00FD2A46" w14:paraId="16E48595" w14:textId="77777777" w:rsidTr="00974D49">
        <w:tc>
          <w:tcPr>
            <w:tcW w:w="850" w:type="dxa"/>
          </w:tcPr>
          <w:p w14:paraId="75135E92" w14:textId="14CD6E45" w:rsidR="00A97F07" w:rsidRPr="00FD2A46" w:rsidRDefault="00A97F07" w:rsidP="00FD2A46">
            <w:pPr>
              <w:spacing w:beforeLines="40" w:before="96" w:afterLines="40" w:after="96"/>
              <w:rPr>
                <w:sz w:val="20"/>
                <w:szCs w:val="20"/>
              </w:rPr>
            </w:pPr>
            <w:r w:rsidRPr="00FD2A46">
              <w:rPr>
                <w:sz w:val="20"/>
                <w:szCs w:val="20"/>
              </w:rPr>
              <w:t>6-</w:t>
            </w:r>
            <w:r w:rsidR="00D92989">
              <w:rPr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14:paraId="7D24B9E4" w14:textId="3D0D7C6E" w:rsidR="00A97F07" w:rsidRPr="00FD2A46" w:rsidRDefault="005865BA" w:rsidP="00FD2A46">
            <w:pPr>
              <w:spacing w:beforeLines="40" w:before="96" w:afterLines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Polygons and prisms</w:t>
            </w:r>
          </w:p>
        </w:tc>
        <w:tc>
          <w:tcPr>
            <w:tcW w:w="992" w:type="dxa"/>
          </w:tcPr>
          <w:p w14:paraId="04FC522D" w14:textId="77777777" w:rsidR="00A97F07" w:rsidRPr="00FD2A46" w:rsidRDefault="00A97F07" w:rsidP="00FD2A46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EE93394" w14:textId="77777777" w:rsidR="00A97F07" w:rsidRPr="00FD2A46" w:rsidRDefault="00A97F07" w:rsidP="00FD2A46">
            <w:pPr>
              <w:spacing w:beforeLines="40" w:before="96" w:afterLines="40" w:after="96"/>
              <w:rPr>
                <w:sz w:val="20"/>
                <w:szCs w:val="20"/>
              </w:rPr>
            </w:pPr>
            <w:r w:rsidRPr="00FD2A46">
              <w:rPr>
                <w:sz w:val="20"/>
                <w:szCs w:val="20"/>
              </w:rPr>
              <w:t>o</w:t>
            </w:r>
          </w:p>
        </w:tc>
        <w:tc>
          <w:tcPr>
            <w:tcW w:w="1418" w:type="dxa"/>
          </w:tcPr>
          <w:p w14:paraId="336CAD8D" w14:textId="496B5DC1" w:rsidR="00A97F07" w:rsidRPr="00FD2A46" w:rsidRDefault="00A97F07" w:rsidP="00FD2A46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B4ACC91" w14:textId="36F89998" w:rsidR="00A97F07" w:rsidRPr="00FD2A46" w:rsidRDefault="00A97F07" w:rsidP="00FD2A46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96C86B" w14:textId="3A21D03C" w:rsidR="00A97F07" w:rsidRPr="00FD2A46" w:rsidRDefault="00D92989" w:rsidP="00DB6478">
            <w:pPr>
              <w:spacing w:beforeLines="40" w:before="96" w:afterLines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417" w:type="dxa"/>
          </w:tcPr>
          <w:p w14:paraId="46938085" w14:textId="7A2925F2" w:rsidR="00A97F07" w:rsidRPr="00FD2A46" w:rsidRDefault="005865BA" w:rsidP="00DB6478">
            <w:pPr>
              <w:spacing w:beforeLines="40" w:before="96" w:afterLines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418" w:type="dxa"/>
          </w:tcPr>
          <w:p w14:paraId="23B64B61" w14:textId="77777777" w:rsidR="00A97F07" w:rsidRPr="00FD2A46" w:rsidRDefault="00A97F07" w:rsidP="00DB6478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37692A5" w14:textId="77777777" w:rsidR="00A97F07" w:rsidRPr="00FD2A46" w:rsidRDefault="00A97F07" w:rsidP="00DB6478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</w:tr>
      <w:tr w:rsidR="00FD2A46" w:rsidRPr="00FD2A46" w14:paraId="35E09FC8" w14:textId="77777777" w:rsidTr="00D92989">
        <w:tc>
          <w:tcPr>
            <w:tcW w:w="850" w:type="dxa"/>
          </w:tcPr>
          <w:p w14:paraId="57E55D19" w14:textId="715510F5" w:rsidR="00A97F07" w:rsidRPr="00FD2A46" w:rsidRDefault="00D92989" w:rsidP="00FD2A46">
            <w:pPr>
              <w:spacing w:beforeLines="40" w:before="96" w:afterLines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97F07" w:rsidRPr="00FD2A46">
              <w:rPr>
                <w:sz w:val="20"/>
                <w:szCs w:val="20"/>
              </w:rPr>
              <w:t>-10</w:t>
            </w:r>
          </w:p>
        </w:tc>
        <w:tc>
          <w:tcPr>
            <w:tcW w:w="2694" w:type="dxa"/>
          </w:tcPr>
          <w:p w14:paraId="15317C39" w14:textId="7C128033" w:rsidR="00A97F07" w:rsidRPr="00FD2A46" w:rsidRDefault="00D92989" w:rsidP="00FD2A46">
            <w:pPr>
              <w:spacing w:beforeLines="40" w:before="96" w:afterLines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Statistical investigation</w:t>
            </w:r>
          </w:p>
        </w:tc>
        <w:tc>
          <w:tcPr>
            <w:tcW w:w="992" w:type="dxa"/>
            <w:shd w:val="clear" w:color="auto" w:fill="auto"/>
          </w:tcPr>
          <w:p w14:paraId="26775F04" w14:textId="43BC4627" w:rsidR="00A97F07" w:rsidRPr="00FD2A46" w:rsidRDefault="00A97F07" w:rsidP="00FD2A46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C84DACB" w14:textId="28DC0D5A" w:rsidR="00A97F07" w:rsidRPr="00FD2A46" w:rsidRDefault="00A97F07" w:rsidP="00FD2A46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CA7C62" w14:textId="5FE76926" w:rsidR="00A97F07" w:rsidRPr="00FD2A46" w:rsidRDefault="00A97F07" w:rsidP="00FD2A46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6127EE3" w14:textId="77777777" w:rsidR="00A97F07" w:rsidRPr="00FD2A46" w:rsidRDefault="00A97F07" w:rsidP="00FD2A46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9AA8A5" w14:textId="77777777" w:rsidR="00A97F07" w:rsidRPr="00FD2A46" w:rsidRDefault="00A97F07" w:rsidP="00DB6478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E44CE83" w14:textId="77777777" w:rsidR="00A97F07" w:rsidRPr="00FD2A46" w:rsidRDefault="00A97F07" w:rsidP="00DB6478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0B321C7" w14:textId="67786F14" w:rsidR="00A97F07" w:rsidRPr="00FD2A46" w:rsidRDefault="00D92989" w:rsidP="00DB6478">
            <w:pPr>
              <w:spacing w:beforeLines="40" w:before="96" w:afterLines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842" w:type="dxa"/>
          </w:tcPr>
          <w:p w14:paraId="73238CE2" w14:textId="77777777" w:rsidR="00A97F07" w:rsidRPr="00FD2A46" w:rsidRDefault="00A97F07" w:rsidP="00E31003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</w:tr>
    </w:tbl>
    <w:p w14:paraId="27A45655" w14:textId="516D8273" w:rsidR="00D86B50" w:rsidRPr="00A97F07" w:rsidRDefault="00D86B50" w:rsidP="00FD2A46">
      <w:pPr>
        <w:spacing w:after="0" w:line="240" w:lineRule="auto"/>
        <w:ind w:left="284"/>
      </w:pPr>
    </w:p>
    <w:p w14:paraId="067B8C33" w14:textId="661D6C94" w:rsidR="00013165" w:rsidRPr="00AC0A10" w:rsidRDefault="00C62309" w:rsidP="00B603D0">
      <w:pPr>
        <w:ind w:left="284"/>
      </w:pPr>
      <w:r w:rsidRPr="00AC0A1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BD299" wp14:editId="781C38E0">
                <wp:simplePos x="0" y="0"/>
                <wp:positionH relativeFrom="column">
                  <wp:posOffset>520497</wp:posOffset>
                </wp:positionH>
                <wp:positionV relativeFrom="paragraph">
                  <wp:posOffset>379095</wp:posOffset>
                </wp:positionV>
                <wp:extent cx="408562" cy="145915"/>
                <wp:effectExtent l="0" t="0" r="10795" b="69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562" cy="145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0E7DF" id="Rectangle 1" o:spid="_x0000_s1026" style="position:absolute;margin-left:41pt;margin-top:29.85pt;width:32.1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" fillcolor="#d8d8d8 [2732]" strokecolor="#1f3763 [1604]" strokeweight="1pt"/>
            </w:pict>
          </mc:Fallback>
        </mc:AlternateContent>
      </w:r>
      <w:r>
        <w:br/>
      </w:r>
      <w:r w:rsidR="00013165" w:rsidRPr="00AC0A10">
        <w:rPr>
          <w:b/>
          <w:bCs/>
        </w:rPr>
        <w:t>Key:</w:t>
      </w:r>
      <w:r w:rsidR="00013165" w:rsidRPr="00AC0A10">
        <w:t xml:space="preserve">  f  (the unit focuses on this aspect),  o (while the aspect is not a focus of the unit there are opportunities to notice student achievement),</w:t>
      </w:r>
      <w:r w:rsidR="00AC0A10">
        <w:br/>
        <w:t xml:space="preserve">                        </w:t>
      </w:r>
      <w:r>
        <w:t xml:space="preserve"> </w:t>
      </w:r>
      <w:r w:rsidR="00013165" w:rsidRPr="00AC0A10">
        <w:t>aspect judgments planned for the end of the unit.</w:t>
      </w:r>
    </w:p>
    <w:p w14:paraId="1D38CC49" w14:textId="4372E4C1" w:rsidR="004F4098" w:rsidRDefault="004F4098" w:rsidP="00A64C2A">
      <w:pPr>
        <w:ind w:left="284"/>
      </w:pPr>
      <w:r>
        <w:br w:type="page"/>
      </w:r>
      <w:r w:rsidR="00A64C2A">
        <w:lastRenderedPageBreak/>
        <w:t>Template</w:t>
      </w:r>
      <w:r w:rsidR="00D92989">
        <w:t xml:space="preserve"> (add rows as needed)</w:t>
      </w:r>
    </w:p>
    <w:p w14:paraId="28444EDE" w14:textId="77777777" w:rsidR="00F5172D" w:rsidRDefault="00F5172D" w:rsidP="00A64C2A">
      <w:pPr>
        <w:ind w:left="284"/>
      </w:pPr>
    </w:p>
    <w:tbl>
      <w:tblPr>
        <w:tblStyle w:val="TableGrid"/>
        <w:tblW w:w="1445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1134"/>
        <w:gridCol w:w="1418"/>
        <w:gridCol w:w="1417"/>
        <w:gridCol w:w="1276"/>
        <w:gridCol w:w="1134"/>
        <w:gridCol w:w="1418"/>
        <w:gridCol w:w="1417"/>
        <w:gridCol w:w="2126"/>
      </w:tblGrid>
      <w:tr w:rsidR="004F4098" w:rsidRPr="00FD2A46" w14:paraId="103E34D8" w14:textId="77777777" w:rsidTr="000831AE">
        <w:tc>
          <w:tcPr>
            <w:tcW w:w="850" w:type="dxa"/>
          </w:tcPr>
          <w:p w14:paraId="2701DE91" w14:textId="765D5315" w:rsidR="004F4098" w:rsidRPr="00FD2A46" w:rsidRDefault="005865BA" w:rsidP="000831AE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 1</w:t>
            </w:r>
          </w:p>
        </w:tc>
        <w:tc>
          <w:tcPr>
            <w:tcW w:w="2268" w:type="dxa"/>
          </w:tcPr>
          <w:p w14:paraId="0DC4368C" w14:textId="77777777" w:rsidR="004F4098" w:rsidRPr="00FD2A46" w:rsidRDefault="004F4098" w:rsidP="000831AE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134" w:type="dxa"/>
          </w:tcPr>
          <w:p w14:paraId="3B6D527B" w14:textId="77777777" w:rsidR="004F4098" w:rsidRPr="00FD2A46" w:rsidRDefault="004F4098" w:rsidP="000831AE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>Additive thinking</w:t>
            </w:r>
          </w:p>
        </w:tc>
        <w:tc>
          <w:tcPr>
            <w:tcW w:w="1418" w:type="dxa"/>
          </w:tcPr>
          <w:p w14:paraId="6C02064F" w14:textId="77777777" w:rsidR="004F4098" w:rsidRPr="00FD2A46" w:rsidRDefault="004F4098" w:rsidP="000831AE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>Multiplicative thinking</w:t>
            </w:r>
          </w:p>
        </w:tc>
        <w:tc>
          <w:tcPr>
            <w:tcW w:w="1417" w:type="dxa"/>
          </w:tcPr>
          <w:p w14:paraId="24B8E56F" w14:textId="77777777" w:rsidR="004F4098" w:rsidRPr="00FD2A46" w:rsidRDefault="004F4098" w:rsidP="000831AE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>Patterns &amp; relationships</w:t>
            </w:r>
          </w:p>
        </w:tc>
        <w:tc>
          <w:tcPr>
            <w:tcW w:w="1276" w:type="dxa"/>
          </w:tcPr>
          <w:p w14:paraId="644699FB" w14:textId="77777777" w:rsidR="004F4098" w:rsidRPr="00FD2A46" w:rsidRDefault="004F4098" w:rsidP="000831AE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>Symbols and expressions</w:t>
            </w:r>
          </w:p>
        </w:tc>
        <w:tc>
          <w:tcPr>
            <w:tcW w:w="1134" w:type="dxa"/>
          </w:tcPr>
          <w:p w14:paraId="038E170B" w14:textId="77777777" w:rsidR="004F4098" w:rsidRPr="00FD2A46" w:rsidRDefault="004F4098" w:rsidP="000831AE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>Geometric thinking</w:t>
            </w:r>
          </w:p>
        </w:tc>
        <w:tc>
          <w:tcPr>
            <w:tcW w:w="1418" w:type="dxa"/>
          </w:tcPr>
          <w:p w14:paraId="7D16A0D6" w14:textId="77777777" w:rsidR="004F4098" w:rsidRPr="00FD2A46" w:rsidRDefault="004F4098" w:rsidP="000831AE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>Measurement sense</w:t>
            </w:r>
          </w:p>
        </w:tc>
        <w:tc>
          <w:tcPr>
            <w:tcW w:w="1417" w:type="dxa"/>
          </w:tcPr>
          <w:p w14:paraId="68253983" w14:textId="77777777" w:rsidR="004F4098" w:rsidRPr="00FD2A46" w:rsidRDefault="004F4098" w:rsidP="000831AE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>Statistical investigations</w:t>
            </w:r>
          </w:p>
        </w:tc>
        <w:tc>
          <w:tcPr>
            <w:tcW w:w="2126" w:type="dxa"/>
          </w:tcPr>
          <w:p w14:paraId="771C3585" w14:textId="77777777" w:rsidR="004F4098" w:rsidRPr="00FD2A46" w:rsidRDefault="004F4098" w:rsidP="000831AE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>Interpreting statistical and chance situations.</w:t>
            </w:r>
          </w:p>
        </w:tc>
      </w:tr>
      <w:tr w:rsidR="004F4098" w:rsidRPr="00FD2A46" w14:paraId="73C08317" w14:textId="77777777" w:rsidTr="000831AE">
        <w:tc>
          <w:tcPr>
            <w:tcW w:w="850" w:type="dxa"/>
          </w:tcPr>
          <w:p w14:paraId="3D7DE9F5" w14:textId="506F9AB6" w:rsidR="004F4098" w:rsidRPr="00FD2A46" w:rsidRDefault="004F4098" w:rsidP="000831AE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2852B48" w14:textId="3BE25DC1" w:rsidR="004F4098" w:rsidRPr="00FD2A46" w:rsidRDefault="004F4098" w:rsidP="000831AE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9DA2360" w14:textId="77777777" w:rsidR="004F4098" w:rsidRPr="00FD2A46" w:rsidRDefault="004F4098" w:rsidP="000831AE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08BF8E2" w14:textId="32A3FC74" w:rsidR="004F4098" w:rsidRPr="00FD2A46" w:rsidRDefault="004F4098" w:rsidP="000831AE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4D7DC3B" w14:textId="77777777" w:rsidR="004F4098" w:rsidRPr="00FD2A46" w:rsidRDefault="004F4098" w:rsidP="000831AE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8288D17" w14:textId="77777777" w:rsidR="004F4098" w:rsidRPr="00FD2A46" w:rsidRDefault="004F4098" w:rsidP="000831AE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B97409" w14:textId="77777777" w:rsidR="004F4098" w:rsidRPr="00FD2A46" w:rsidRDefault="004F4098" w:rsidP="000831AE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3A55E75" w14:textId="5818B219" w:rsidR="004F4098" w:rsidRPr="00FD2A46" w:rsidRDefault="004F4098" w:rsidP="000831AE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A25522B" w14:textId="77777777" w:rsidR="004F4098" w:rsidRPr="00FD2A46" w:rsidRDefault="004F4098" w:rsidP="000831AE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4CE2726" w14:textId="46755F9E" w:rsidR="004F4098" w:rsidRPr="00FD2A46" w:rsidRDefault="004F4098" w:rsidP="000831AE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</w:tr>
      <w:tr w:rsidR="00D92989" w:rsidRPr="00FD2A46" w14:paraId="3EA02091" w14:textId="77777777" w:rsidTr="000831AE">
        <w:tc>
          <w:tcPr>
            <w:tcW w:w="850" w:type="dxa"/>
          </w:tcPr>
          <w:p w14:paraId="167BBF53" w14:textId="77777777" w:rsidR="00D92989" w:rsidRPr="00FD2A46" w:rsidRDefault="00D92989" w:rsidP="000831AE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46782BC" w14:textId="77777777" w:rsidR="00D92989" w:rsidRPr="00FD2A46" w:rsidRDefault="00D92989" w:rsidP="000831AE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0F26E3" w14:textId="77777777" w:rsidR="00D92989" w:rsidRPr="00FD2A46" w:rsidRDefault="00D92989" w:rsidP="000831AE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A539BF9" w14:textId="77777777" w:rsidR="00D92989" w:rsidRPr="00FD2A46" w:rsidRDefault="00D92989" w:rsidP="000831AE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4935A33" w14:textId="77777777" w:rsidR="00D92989" w:rsidRPr="00FD2A46" w:rsidRDefault="00D92989" w:rsidP="000831AE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3F83FF3" w14:textId="77777777" w:rsidR="00D92989" w:rsidRPr="00FD2A46" w:rsidRDefault="00D92989" w:rsidP="000831AE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BA3CEC" w14:textId="77777777" w:rsidR="00D92989" w:rsidRPr="00FD2A46" w:rsidRDefault="00D92989" w:rsidP="000831AE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4BFF5F0" w14:textId="77777777" w:rsidR="00D92989" w:rsidRPr="00FD2A46" w:rsidRDefault="00D92989" w:rsidP="000831AE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34AC79D" w14:textId="77777777" w:rsidR="00D92989" w:rsidRPr="00FD2A46" w:rsidRDefault="00D92989" w:rsidP="000831AE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6D89A32" w14:textId="77777777" w:rsidR="00D92989" w:rsidRPr="00FD2A46" w:rsidRDefault="00D92989" w:rsidP="000831AE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</w:tr>
      <w:tr w:rsidR="00D92989" w:rsidRPr="00FD2A46" w14:paraId="7EA6F344" w14:textId="77777777" w:rsidTr="000831AE">
        <w:tc>
          <w:tcPr>
            <w:tcW w:w="850" w:type="dxa"/>
          </w:tcPr>
          <w:p w14:paraId="3A20350A" w14:textId="77777777" w:rsidR="00D92989" w:rsidRPr="00FD2A46" w:rsidRDefault="00D92989" w:rsidP="000831AE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09F9635" w14:textId="77777777" w:rsidR="00D92989" w:rsidRPr="00FD2A46" w:rsidRDefault="00D92989" w:rsidP="000831AE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520D01" w14:textId="77777777" w:rsidR="00D92989" w:rsidRPr="00FD2A46" w:rsidRDefault="00D92989" w:rsidP="000831AE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7C9971D" w14:textId="77777777" w:rsidR="00D92989" w:rsidRPr="00FD2A46" w:rsidRDefault="00D92989" w:rsidP="000831AE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B6F7E7" w14:textId="77777777" w:rsidR="00D92989" w:rsidRPr="00FD2A46" w:rsidRDefault="00D92989" w:rsidP="000831AE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55134A1" w14:textId="77777777" w:rsidR="00D92989" w:rsidRPr="00FD2A46" w:rsidRDefault="00D92989" w:rsidP="000831AE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5CEAEA" w14:textId="77777777" w:rsidR="00D92989" w:rsidRPr="00FD2A46" w:rsidRDefault="00D92989" w:rsidP="000831AE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2ACF876" w14:textId="77777777" w:rsidR="00D92989" w:rsidRPr="00FD2A46" w:rsidRDefault="00D92989" w:rsidP="000831AE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0C49E75" w14:textId="77777777" w:rsidR="00D92989" w:rsidRPr="00FD2A46" w:rsidRDefault="00D92989" w:rsidP="000831AE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1FFD54E" w14:textId="77777777" w:rsidR="00D92989" w:rsidRPr="00FD2A46" w:rsidRDefault="00D92989" w:rsidP="000831AE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</w:tr>
    </w:tbl>
    <w:p w14:paraId="0EAE868E" w14:textId="73DAFD16" w:rsidR="00F5172D" w:rsidRDefault="00F5172D" w:rsidP="009E577E"/>
    <w:tbl>
      <w:tblPr>
        <w:tblStyle w:val="TableGrid"/>
        <w:tblW w:w="1445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1134"/>
        <w:gridCol w:w="1418"/>
        <w:gridCol w:w="1417"/>
        <w:gridCol w:w="1276"/>
        <w:gridCol w:w="1134"/>
        <w:gridCol w:w="1418"/>
        <w:gridCol w:w="1417"/>
        <w:gridCol w:w="2126"/>
      </w:tblGrid>
      <w:tr w:rsidR="00D92989" w:rsidRPr="00FD2A46" w14:paraId="3039CDBD" w14:textId="77777777" w:rsidTr="006C6741">
        <w:tc>
          <w:tcPr>
            <w:tcW w:w="850" w:type="dxa"/>
          </w:tcPr>
          <w:p w14:paraId="424417F8" w14:textId="77777777" w:rsidR="00D92989" w:rsidRPr="00FD2A46" w:rsidRDefault="00D92989" w:rsidP="006C6741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 2</w:t>
            </w:r>
          </w:p>
        </w:tc>
        <w:tc>
          <w:tcPr>
            <w:tcW w:w="2268" w:type="dxa"/>
          </w:tcPr>
          <w:p w14:paraId="49586A06" w14:textId="77777777" w:rsidR="00D92989" w:rsidRPr="00FD2A46" w:rsidRDefault="00D92989" w:rsidP="006C6741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134" w:type="dxa"/>
          </w:tcPr>
          <w:p w14:paraId="5FE8355B" w14:textId="77777777" w:rsidR="00D92989" w:rsidRPr="00FD2A46" w:rsidRDefault="00D92989" w:rsidP="006C6741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>Additive thinking</w:t>
            </w:r>
          </w:p>
        </w:tc>
        <w:tc>
          <w:tcPr>
            <w:tcW w:w="1418" w:type="dxa"/>
          </w:tcPr>
          <w:p w14:paraId="6A53C158" w14:textId="77777777" w:rsidR="00D92989" w:rsidRPr="00FD2A46" w:rsidRDefault="00D92989" w:rsidP="006C6741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>Multiplicative thinking</w:t>
            </w:r>
          </w:p>
        </w:tc>
        <w:tc>
          <w:tcPr>
            <w:tcW w:w="1417" w:type="dxa"/>
          </w:tcPr>
          <w:p w14:paraId="2A2D2C47" w14:textId="77777777" w:rsidR="00D92989" w:rsidRPr="00FD2A46" w:rsidRDefault="00D92989" w:rsidP="006C6741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>Patterns &amp; relationships</w:t>
            </w:r>
          </w:p>
        </w:tc>
        <w:tc>
          <w:tcPr>
            <w:tcW w:w="1276" w:type="dxa"/>
          </w:tcPr>
          <w:p w14:paraId="22087B6F" w14:textId="77777777" w:rsidR="00D92989" w:rsidRPr="00FD2A46" w:rsidRDefault="00D92989" w:rsidP="006C6741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>Symbols and expressions</w:t>
            </w:r>
          </w:p>
        </w:tc>
        <w:tc>
          <w:tcPr>
            <w:tcW w:w="1134" w:type="dxa"/>
          </w:tcPr>
          <w:p w14:paraId="3A740A6C" w14:textId="77777777" w:rsidR="00D92989" w:rsidRPr="00FD2A46" w:rsidRDefault="00D92989" w:rsidP="006C6741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>Geometric thinking</w:t>
            </w:r>
          </w:p>
        </w:tc>
        <w:tc>
          <w:tcPr>
            <w:tcW w:w="1418" w:type="dxa"/>
          </w:tcPr>
          <w:p w14:paraId="10C09473" w14:textId="77777777" w:rsidR="00D92989" w:rsidRPr="00FD2A46" w:rsidRDefault="00D92989" w:rsidP="006C6741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>Measurement sense</w:t>
            </w:r>
          </w:p>
        </w:tc>
        <w:tc>
          <w:tcPr>
            <w:tcW w:w="1417" w:type="dxa"/>
          </w:tcPr>
          <w:p w14:paraId="470BB0A1" w14:textId="77777777" w:rsidR="00D92989" w:rsidRPr="00FD2A46" w:rsidRDefault="00D92989" w:rsidP="006C6741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>Statistical investigations</w:t>
            </w:r>
          </w:p>
        </w:tc>
        <w:tc>
          <w:tcPr>
            <w:tcW w:w="2126" w:type="dxa"/>
          </w:tcPr>
          <w:p w14:paraId="2683FAD0" w14:textId="77777777" w:rsidR="00D92989" w:rsidRPr="00FD2A46" w:rsidRDefault="00D92989" w:rsidP="006C6741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>Interpreting statistical and chance situations.</w:t>
            </w:r>
          </w:p>
        </w:tc>
      </w:tr>
      <w:tr w:rsidR="00D92989" w:rsidRPr="00FD2A46" w14:paraId="3A93EC27" w14:textId="77777777" w:rsidTr="006C6741">
        <w:tc>
          <w:tcPr>
            <w:tcW w:w="850" w:type="dxa"/>
          </w:tcPr>
          <w:p w14:paraId="34968CC6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C077E75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8B1430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0924C6F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78AED61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7C17EC7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295849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E2CA0A4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11B8F4A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954F050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</w:tr>
      <w:tr w:rsidR="00D92989" w:rsidRPr="00FD2A46" w14:paraId="691C7654" w14:textId="77777777" w:rsidTr="006C6741">
        <w:tc>
          <w:tcPr>
            <w:tcW w:w="850" w:type="dxa"/>
          </w:tcPr>
          <w:p w14:paraId="0A2373D5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D1F5C0B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71AC52D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90B0526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6D14651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5835E27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BFD801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9CE9665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56CA072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35403A4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</w:tr>
      <w:tr w:rsidR="00D92989" w:rsidRPr="00FD2A46" w14:paraId="14455D59" w14:textId="77777777" w:rsidTr="006C6741">
        <w:tc>
          <w:tcPr>
            <w:tcW w:w="850" w:type="dxa"/>
          </w:tcPr>
          <w:p w14:paraId="2C8FDBF6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5F62CBC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01EDCE5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B0D2AA9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32A7DC4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027C974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684DB7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97A58DF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5B0325C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388DAF9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</w:tr>
    </w:tbl>
    <w:p w14:paraId="332C22EA" w14:textId="2385B0EC" w:rsidR="00D92989" w:rsidRDefault="00D92989" w:rsidP="009E577E"/>
    <w:tbl>
      <w:tblPr>
        <w:tblStyle w:val="TableGrid"/>
        <w:tblW w:w="1445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1134"/>
        <w:gridCol w:w="1418"/>
        <w:gridCol w:w="1417"/>
        <w:gridCol w:w="1276"/>
        <w:gridCol w:w="1134"/>
        <w:gridCol w:w="1418"/>
        <w:gridCol w:w="1417"/>
        <w:gridCol w:w="2126"/>
      </w:tblGrid>
      <w:tr w:rsidR="00D92989" w:rsidRPr="00FD2A46" w14:paraId="53A68E65" w14:textId="77777777" w:rsidTr="006C6741">
        <w:tc>
          <w:tcPr>
            <w:tcW w:w="850" w:type="dxa"/>
          </w:tcPr>
          <w:p w14:paraId="57D76BC2" w14:textId="2D7F5DA3" w:rsidR="00D92989" w:rsidRPr="00FD2A46" w:rsidRDefault="00D92989" w:rsidP="006C6741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 3</w:t>
            </w:r>
          </w:p>
        </w:tc>
        <w:tc>
          <w:tcPr>
            <w:tcW w:w="2268" w:type="dxa"/>
          </w:tcPr>
          <w:p w14:paraId="7E4DD846" w14:textId="77777777" w:rsidR="00D92989" w:rsidRPr="00FD2A46" w:rsidRDefault="00D92989" w:rsidP="006C6741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134" w:type="dxa"/>
          </w:tcPr>
          <w:p w14:paraId="0B6EFDBA" w14:textId="77777777" w:rsidR="00D92989" w:rsidRPr="00FD2A46" w:rsidRDefault="00D92989" w:rsidP="006C6741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>Additive thinking</w:t>
            </w:r>
          </w:p>
        </w:tc>
        <w:tc>
          <w:tcPr>
            <w:tcW w:w="1418" w:type="dxa"/>
          </w:tcPr>
          <w:p w14:paraId="3C088BA2" w14:textId="77777777" w:rsidR="00D92989" w:rsidRPr="00FD2A46" w:rsidRDefault="00D92989" w:rsidP="006C6741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>Multiplicative thinking</w:t>
            </w:r>
          </w:p>
        </w:tc>
        <w:tc>
          <w:tcPr>
            <w:tcW w:w="1417" w:type="dxa"/>
          </w:tcPr>
          <w:p w14:paraId="2EE18F22" w14:textId="77777777" w:rsidR="00D92989" w:rsidRPr="00FD2A46" w:rsidRDefault="00D92989" w:rsidP="006C6741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>Patterns &amp; relationships</w:t>
            </w:r>
          </w:p>
        </w:tc>
        <w:tc>
          <w:tcPr>
            <w:tcW w:w="1276" w:type="dxa"/>
          </w:tcPr>
          <w:p w14:paraId="1E3CD78E" w14:textId="77777777" w:rsidR="00D92989" w:rsidRPr="00FD2A46" w:rsidRDefault="00D92989" w:rsidP="006C6741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>Symbols and expressions</w:t>
            </w:r>
          </w:p>
        </w:tc>
        <w:tc>
          <w:tcPr>
            <w:tcW w:w="1134" w:type="dxa"/>
          </w:tcPr>
          <w:p w14:paraId="1F263203" w14:textId="77777777" w:rsidR="00D92989" w:rsidRPr="00FD2A46" w:rsidRDefault="00D92989" w:rsidP="006C6741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>Geometric thinking</w:t>
            </w:r>
          </w:p>
        </w:tc>
        <w:tc>
          <w:tcPr>
            <w:tcW w:w="1418" w:type="dxa"/>
          </w:tcPr>
          <w:p w14:paraId="17596540" w14:textId="77777777" w:rsidR="00D92989" w:rsidRPr="00FD2A46" w:rsidRDefault="00D92989" w:rsidP="006C6741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>Measurement sense</w:t>
            </w:r>
          </w:p>
        </w:tc>
        <w:tc>
          <w:tcPr>
            <w:tcW w:w="1417" w:type="dxa"/>
          </w:tcPr>
          <w:p w14:paraId="5B8DF8A7" w14:textId="77777777" w:rsidR="00D92989" w:rsidRPr="00FD2A46" w:rsidRDefault="00D92989" w:rsidP="006C6741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>Statistical investigations</w:t>
            </w:r>
          </w:p>
        </w:tc>
        <w:tc>
          <w:tcPr>
            <w:tcW w:w="2126" w:type="dxa"/>
          </w:tcPr>
          <w:p w14:paraId="7089058B" w14:textId="77777777" w:rsidR="00D92989" w:rsidRPr="00FD2A46" w:rsidRDefault="00D92989" w:rsidP="006C6741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>Interpreting statistical and chance situations.</w:t>
            </w:r>
          </w:p>
        </w:tc>
      </w:tr>
      <w:tr w:rsidR="00D92989" w:rsidRPr="00FD2A46" w14:paraId="60E808CE" w14:textId="77777777" w:rsidTr="006C6741">
        <w:tc>
          <w:tcPr>
            <w:tcW w:w="850" w:type="dxa"/>
          </w:tcPr>
          <w:p w14:paraId="37B19DEC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EB5E10A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86F714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EC187D1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18436B0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832EF00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07D6F3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8CDFD2C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76531C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35F0FA5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</w:tr>
      <w:tr w:rsidR="00D92989" w:rsidRPr="00FD2A46" w14:paraId="15381841" w14:textId="77777777" w:rsidTr="006C6741">
        <w:tc>
          <w:tcPr>
            <w:tcW w:w="850" w:type="dxa"/>
          </w:tcPr>
          <w:p w14:paraId="761CEA35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E51E632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F8D838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38B9DD6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E32C4C8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CB3DC50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17B09F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6DF8926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89D31ED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19110A3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</w:tr>
      <w:tr w:rsidR="00D92989" w:rsidRPr="00FD2A46" w14:paraId="5E70A7FF" w14:textId="77777777" w:rsidTr="006C6741">
        <w:tc>
          <w:tcPr>
            <w:tcW w:w="850" w:type="dxa"/>
          </w:tcPr>
          <w:p w14:paraId="468C00C7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406A6E4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3D2F14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C43D939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1F13A12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E4DA0A1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17FD08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A52ECC1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A518194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3E4DFF5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</w:tr>
    </w:tbl>
    <w:p w14:paraId="5AE11D28" w14:textId="0928760E" w:rsidR="00D92989" w:rsidRDefault="00D92989" w:rsidP="009E577E"/>
    <w:tbl>
      <w:tblPr>
        <w:tblStyle w:val="TableGrid"/>
        <w:tblW w:w="1445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1134"/>
        <w:gridCol w:w="1418"/>
        <w:gridCol w:w="1417"/>
        <w:gridCol w:w="1276"/>
        <w:gridCol w:w="1134"/>
        <w:gridCol w:w="1418"/>
        <w:gridCol w:w="1417"/>
        <w:gridCol w:w="2126"/>
      </w:tblGrid>
      <w:tr w:rsidR="00D92989" w:rsidRPr="00FD2A46" w14:paraId="38340F05" w14:textId="77777777" w:rsidTr="006C6741">
        <w:tc>
          <w:tcPr>
            <w:tcW w:w="850" w:type="dxa"/>
          </w:tcPr>
          <w:p w14:paraId="40A6A057" w14:textId="23D8F231" w:rsidR="00D92989" w:rsidRPr="00FD2A46" w:rsidRDefault="00D92989" w:rsidP="006C6741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 4</w:t>
            </w:r>
          </w:p>
        </w:tc>
        <w:tc>
          <w:tcPr>
            <w:tcW w:w="2268" w:type="dxa"/>
          </w:tcPr>
          <w:p w14:paraId="5361EF23" w14:textId="77777777" w:rsidR="00D92989" w:rsidRPr="00FD2A46" w:rsidRDefault="00D92989" w:rsidP="006C6741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134" w:type="dxa"/>
          </w:tcPr>
          <w:p w14:paraId="6F200121" w14:textId="77777777" w:rsidR="00D92989" w:rsidRPr="00FD2A46" w:rsidRDefault="00D92989" w:rsidP="006C6741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>Additive thinking</w:t>
            </w:r>
          </w:p>
        </w:tc>
        <w:tc>
          <w:tcPr>
            <w:tcW w:w="1418" w:type="dxa"/>
          </w:tcPr>
          <w:p w14:paraId="39D85303" w14:textId="77777777" w:rsidR="00D92989" w:rsidRPr="00FD2A46" w:rsidRDefault="00D92989" w:rsidP="006C6741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>Multiplicative thinking</w:t>
            </w:r>
          </w:p>
        </w:tc>
        <w:tc>
          <w:tcPr>
            <w:tcW w:w="1417" w:type="dxa"/>
          </w:tcPr>
          <w:p w14:paraId="3AF57607" w14:textId="77777777" w:rsidR="00D92989" w:rsidRPr="00FD2A46" w:rsidRDefault="00D92989" w:rsidP="006C6741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>Patterns &amp; relationships</w:t>
            </w:r>
          </w:p>
        </w:tc>
        <w:tc>
          <w:tcPr>
            <w:tcW w:w="1276" w:type="dxa"/>
          </w:tcPr>
          <w:p w14:paraId="75BDBF82" w14:textId="77777777" w:rsidR="00D92989" w:rsidRPr="00FD2A46" w:rsidRDefault="00D92989" w:rsidP="006C6741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>Symbols and expressions</w:t>
            </w:r>
          </w:p>
        </w:tc>
        <w:tc>
          <w:tcPr>
            <w:tcW w:w="1134" w:type="dxa"/>
          </w:tcPr>
          <w:p w14:paraId="0B68DDAF" w14:textId="77777777" w:rsidR="00D92989" w:rsidRPr="00FD2A46" w:rsidRDefault="00D92989" w:rsidP="006C6741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>Geometric thinking</w:t>
            </w:r>
          </w:p>
        </w:tc>
        <w:tc>
          <w:tcPr>
            <w:tcW w:w="1418" w:type="dxa"/>
          </w:tcPr>
          <w:p w14:paraId="510D3500" w14:textId="77777777" w:rsidR="00D92989" w:rsidRPr="00FD2A46" w:rsidRDefault="00D92989" w:rsidP="006C6741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>Measurement sense</w:t>
            </w:r>
          </w:p>
        </w:tc>
        <w:tc>
          <w:tcPr>
            <w:tcW w:w="1417" w:type="dxa"/>
          </w:tcPr>
          <w:p w14:paraId="02B72436" w14:textId="77777777" w:rsidR="00D92989" w:rsidRPr="00FD2A46" w:rsidRDefault="00D92989" w:rsidP="006C6741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>Statistical investigations</w:t>
            </w:r>
          </w:p>
        </w:tc>
        <w:tc>
          <w:tcPr>
            <w:tcW w:w="2126" w:type="dxa"/>
          </w:tcPr>
          <w:p w14:paraId="46F4CB9D" w14:textId="77777777" w:rsidR="00D92989" w:rsidRPr="00FD2A46" w:rsidRDefault="00D92989" w:rsidP="006C6741">
            <w:pPr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FD2A46">
              <w:rPr>
                <w:b/>
                <w:bCs/>
                <w:sz w:val="20"/>
                <w:szCs w:val="20"/>
              </w:rPr>
              <w:t>Interpreting statistical and chance situations.</w:t>
            </w:r>
          </w:p>
        </w:tc>
      </w:tr>
      <w:tr w:rsidR="00D92989" w:rsidRPr="00FD2A46" w14:paraId="000CBA8C" w14:textId="77777777" w:rsidTr="006C6741">
        <w:tc>
          <w:tcPr>
            <w:tcW w:w="850" w:type="dxa"/>
          </w:tcPr>
          <w:p w14:paraId="4030FA26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61759C9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DC58CD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8476FB7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7957EA5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D285E7F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BE372F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57C217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DBDD926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7407D1D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</w:tr>
      <w:tr w:rsidR="00D92989" w:rsidRPr="00FD2A46" w14:paraId="33085947" w14:textId="77777777" w:rsidTr="006C6741">
        <w:tc>
          <w:tcPr>
            <w:tcW w:w="850" w:type="dxa"/>
          </w:tcPr>
          <w:p w14:paraId="2AC6D658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919BF0B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C2D100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BD8DC31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98432EC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FA24985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EB5F97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3BEE964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E0C6A61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D5A0F42" w14:textId="77777777" w:rsidR="00D92989" w:rsidRPr="00FD2A46" w:rsidRDefault="00D92989" w:rsidP="006C674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</w:tr>
    </w:tbl>
    <w:p w14:paraId="1619C3FC" w14:textId="5D243642" w:rsidR="004F4098" w:rsidRPr="00F5172D" w:rsidRDefault="004F4098" w:rsidP="009E577E">
      <w:pPr>
        <w:rPr>
          <w:sz w:val="2"/>
          <w:szCs w:val="2"/>
        </w:rPr>
      </w:pPr>
    </w:p>
    <w:sectPr w:rsidR="004F4098" w:rsidRPr="00F5172D" w:rsidSect="004832F1">
      <w:pgSz w:w="16838" w:h="11906" w:orient="landscape"/>
      <w:pgMar w:top="950" w:right="567" w:bottom="65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F5998" w14:textId="77777777" w:rsidR="005E0C85" w:rsidRDefault="005E0C85" w:rsidP="00E54ED5">
      <w:pPr>
        <w:spacing w:after="0" w:line="240" w:lineRule="auto"/>
      </w:pPr>
      <w:r>
        <w:separator/>
      </w:r>
    </w:p>
  </w:endnote>
  <w:endnote w:type="continuationSeparator" w:id="0">
    <w:p w14:paraId="1D827978" w14:textId="77777777" w:rsidR="005E0C85" w:rsidRDefault="005E0C85" w:rsidP="00E5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857948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E930BB" w14:textId="77777777" w:rsidR="007F6205" w:rsidRDefault="007F6205" w:rsidP="006A6D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FF1CF9" w14:textId="77777777" w:rsidR="007F6205" w:rsidRDefault="007F6205" w:rsidP="00E54E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CEB76" w14:textId="77777777" w:rsidR="007F6205" w:rsidRPr="00E54ED5" w:rsidRDefault="007F6205" w:rsidP="006A6D65">
    <w:pPr>
      <w:pStyle w:val="Footer"/>
      <w:framePr w:wrap="none" w:vAnchor="text" w:hAnchor="margin" w:xAlign="right" w:y="1"/>
      <w:rPr>
        <w:rStyle w:val="PageNumber"/>
        <w:sz w:val="20"/>
        <w:szCs w:val="20"/>
      </w:rPr>
    </w:pPr>
  </w:p>
  <w:p w14:paraId="4C9210FE" w14:textId="77777777" w:rsidR="007F6205" w:rsidRPr="00E54ED5" w:rsidRDefault="007F6205" w:rsidP="00E54ED5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94663" w14:textId="77777777" w:rsidR="005E0C85" w:rsidRDefault="005E0C85" w:rsidP="00E54ED5">
      <w:pPr>
        <w:spacing w:after="0" w:line="240" w:lineRule="auto"/>
      </w:pPr>
      <w:r>
        <w:separator/>
      </w:r>
    </w:p>
  </w:footnote>
  <w:footnote w:type="continuationSeparator" w:id="0">
    <w:p w14:paraId="73BB4725" w14:textId="77777777" w:rsidR="005E0C85" w:rsidRDefault="005E0C85" w:rsidP="00E54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67CE0"/>
    <w:multiLevelType w:val="hybridMultilevel"/>
    <w:tmpl w:val="EE7E2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57C2F"/>
    <w:multiLevelType w:val="hybridMultilevel"/>
    <w:tmpl w:val="BB100A80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8090019" w:tentative="1">
      <w:start w:val="1"/>
      <w:numFmt w:val="lowerLetter"/>
      <w:lvlText w:val="%2."/>
      <w:lvlJc w:val="left"/>
      <w:pPr>
        <w:ind w:left="1486" w:hanging="360"/>
      </w:pPr>
    </w:lvl>
    <w:lvl w:ilvl="2" w:tplc="0809001B" w:tentative="1">
      <w:start w:val="1"/>
      <w:numFmt w:val="lowerRoman"/>
      <w:lvlText w:val="%3."/>
      <w:lvlJc w:val="right"/>
      <w:pPr>
        <w:ind w:left="2206" w:hanging="180"/>
      </w:pPr>
    </w:lvl>
    <w:lvl w:ilvl="3" w:tplc="0809000F" w:tentative="1">
      <w:start w:val="1"/>
      <w:numFmt w:val="decimal"/>
      <w:lvlText w:val="%4."/>
      <w:lvlJc w:val="left"/>
      <w:pPr>
        <w:ind w:left="2926" w:hanging="360"/>
      </w:pPr>
    </w:lvl>
    <w:lvl w:ilvl="4" w:tplc="08090019" w:tentative="1">
      <w:start w:val="1"/>
      <w:numFmt w:val="lowerLetter"/>
      <w:lvlText w:val="%5."/>
      <w:lvlJc w:val="left"/>
      <w:pPr>
        <w:ind w:left="3646" w:hanging="360"/>
      </w:pPr>
    </w:lvl>
    <w:lvl w:ilvl="5" w:tplc="0809001B" w:tentative="1">
      <w:start w:val="1"/>
      <w:numFmt w:val="lowerRoman"/>
      <w:lvlText w:val="%6."/>
      <w:lvlJc w:val="right"/>
      <w:pPr>
        <w:ind w:left="4366" w:hanging="180"/>
      </w:pPr>
    </w:lvl>
    <w:lvl w:ilvl="6" w:tplc="0809000F" w:tentative="1">
      <w:start w:val="1"/>
      <w:numFmt w:val="decimal"/>
      <w:lvlText w:val="%7."/>
      <w:lvlJc w:val="left"/>
      <w:pPr>
        <w:ind w:left="5086" w:hanging="360"/>
      </w:pPr>
    </w:lvl>
    <w:lvl w:ilvl="7" w:tplc="08090019" w:tentative="1">
      <w:start w:val="1"/>
      <w:numFmt w:val="lowerLetter"/>
      <w:lvlText w:val="%8."/>
      <w:lvlJc w:val="left"/>
      <w:pPr>
        <w:ind w:left="5806" w:hanging="360"/>
      </w:pPr>
    </w:lvl>
    <w:lvl w:ilvl="8" w:tplc="08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77F01430"/>
    <w:multiLevelType w:val="hybridMultilevel"/>
    <w:tmpl w:val="EE7E2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8D"/>
    <w:rsid w:val="00013165"/>
    <w:rsid w:val="00022CBC"/>
    <w:rsid w:val="00033C40"/>
    <w:rsid w:val="000504AF"/>
    <w:rsid w:val="0006338D"/>
    <w:rsid w:val="0008275A"/>
    <w:rsid w:val="00094A5C"/>
    <w:rsid w:val="000D11E4"/>
    <w:rsid w:val="000E2641"/>
    <w:rsid w:val="000F6D99"/>
    <w:rsid w:val="00111C4C"/>
    <w:rsid w:val="00127FE1"/>
    <w:rsid w:val="001511A2"/>
    <w:rsid w:val="001647E8"/>
    <w:rsid w:val="00180E71"/>
    <w:rsid w:val="00190412"/>
    <w:rsid w:val="001955E9"/>
    <w:rsid w:val="001B2882"/>
    <w:rsid w:val="001D1487"/>
    <w:rsid w:val="00216FF2"/>
    <w:rsid w:val="002417F8"/>
    <w:rsid w:val="00256533"/>
    <w:rsid w:val="002855B6"/>
    <w:rsid w:val="002965C3"/>
    <w:rsid w:val="002C1D7D"/>
    <w:rsid w:val="002E3601"/>
    <w:rsid w:val="00303A53"/>
    <w:rsid w:val="00307341"/>
    <w:rsid w:val="00325715"/>
    <w:rsid w:val="00344D5D"/>
    <w:rsid w:val="00356497"/>
    <w:rsid w:val="00357560"/>
    <w:rsid w:val="00360A8A"/>
    <w:rsid w:val="00362F1E"/>
    <w:rsid w:val="00382153"/>
    <w:rsid w:val="00394C14"/>
    <w:rsid w:val="003A024D"/>
    <w:rsid w:val="003C2DD2"/>
    <w:rsid w:val="003C7E38"/>
    <w:rsid w:val="003F0A0A"/>
    <w:rsid w:val="003F2A18"/>
    <w:rsid w:val="003F65D1"/>
    <w:rsid w:val="00421F09"/>
    <w:rsid w:val="0042529C"/>
    <w:rsid w:val="004832F1"/>
    <w:rsid w:val="00494A40"/>
    <w:rsid w:val="004A205E"/>
    <w:rsid w:val="004C52B0"/>
    <w:rsid w:val="004C5FFA"/>
    <w:rsid w:val="004F4098"/>
    <w:rsid w:val="00503AB0"/>
    <w:rsid w:val="00515E32"/>
    <w:rsid w:val="00523F14"/>
    <w:rsid w:val="005557C2"/>
    <w:rsid w:val="005612CB"/>
    <w:rsid w:val="00562CBC"/>
    <w:rsid w:val="005865BA"/>
    <w:rsid w:val="0059356D"/>
    <w:rsid w:val="005A14FC"/>
    <w:rsid w:val="005B6335"/>
    <w:rsid w:val="005C168D"/>
    <w:rsid w:val="005E0C85"/>
    <w:rsid w:val="00603DD6"/>
    <w:rsid w:val="006170CD"/>
    <w:rsid w:val="006306D7"/>
    <w:rsid w:val="00633E03"/>
    <w:rsid w:val="0065667A"/>
    <w:rsid w:val="0066171E"/>
    <w:rsid w:val="0069002A"/>
    <w:rsid w:val="006A6D65"/>
    <w:rsid w:val="006B4005"/>
    <w:rsid w:val="00701DCC"/>
    <w:rsid w:val="00734E51"/>
    <w:rsid w:val="007354BC"/>
    <w:rsid w:val="00750E58"/>
    <w:rsid w:val="007B2B6E"/>
    <w:rsid w:val="007F6205"/>
    <w:rsid w:val="008010D3"/>
    <w:rsid w:val="00805FFF"/>
    <w:rsid w:val="0082516E"/>
    <w:rsid w:val="008343F4"/>
    <w:rsid w:val="008431C7"/>
    <w:rsid w:val="00845C97"/>
    <w:rsid w:val="008A5600"/>
    <w:rsid w:val="008B3D4C"/>
    <w:rsid w:val="008B7B61"/>
    <w:rsid w:val="008C2A4F"/>
    <w:rsid w:val="008C5913"/>
    <w:rsid w:val="008E4ED1"/>
    <w:rsid w:val="00912115"/>
    <w:rsid w:val="00914BA6"/>
    <w:rsid w:val="00961827"/>
    <w:rsid w:val="00974D49"/>
    <w:rsid w:val="00977C27"/>
    <w:rsid w:val="00981990"/>
    <w:rsid w:val="009913D3"/>
    <w:rsid w:val="009A1B5D"/>
    <w:rsid w:val="009A3C07"/>
    <w:rsid w:val="009B6874"/>
    <w:rsid w:val="009E577E"/>
    <w:rsid w:val="00A028B5"/>
    <w:rsid w:val="00A342AD"/>
    <w:rsid w:val="00A575FB"/>
    <w:rsid w:val="00A64C2A"/>
    <w:rsid w:val="00A8306C"/>
    <w:rsid w:val="00A97F07"/>
    <w:rsid w:val="00AB5C34"/>
    <w:rsid w:val="00AC0A10"/>
    <w:rsid w:val="00AD2596"/>
    <w:rsid w:val="00AF74CC"/>
    <w:rsid w:val="00B02285"/>
    <w:rsid w:val="00B603D0"/>
    <w:rsid w:val="00B83A3F"/>
    <w:rsid w:val="00B917E5"/>
    <w:rsid w:val="00BA1299"/>
    <w:rsid w:val="00BC3162"/>
    <w:rsid w:val="00C024BB"/>
    <w:rsid w:val="00C35633"/>
    <w:rsid w:val="00C62309"/>
    <w:rsid w:val="00C62552"/>
    <w:rsid w:val="00C664F0"/>
    <w:rsid w:val="00C75C94"/>
    <w:rsid w:val="00C76FB9"/>
    <w:rsid w:val="00CA580D"/>
    <w:rsid w:val="00CC41FF"/>
    <w:rsid w:val="00CD7FBC"/>
    <w:rsid w:val="00CF0DA2"/>
    <w:rsid w:val="00CF7B60"/>
    <w:rsid w:val="00D226D9"/>
    <w:rsid w:val="00D30207"/>
    <w:rsid w:val="00D35086"/>
    <w:rsid w:val="00D41E0C"/>
    <w:rsid w:val="00D86B50"/>
    <w:rsid w:val="00D92989"/>
    <w:rsid w:val="00DB6478"/>
    <w:rsid w:val="00DD2557"/>
    <w:rsid w:val="00DE3ABE"/>
    <w:rsid w:val="00E22C53"/>
    <w:rsid w:val="00E31003"/>
    <w:rsid w:val="00E43AD1"/>
    <w:rsid w:val="00E54ED5"/>
    <w:rsid w:val="00E63217"/>
    <w:rsid w:val="00ED427F"/>
    <w:rsid w:val="00F04B37"/>
    <w:rsid w:val="00F15E90"/>
    <w:rsid w:val="00F47481"/>
    <w:rsid w:val="00F5172D"/>
    <w:rsid w:val="00F638B7"/>
    <w:rsid w:val="00F76B57"/>
    <w:rsid w:val="00F81BFA"/>
    <w:rsid w:val="00F95EAF"/>
    <w:rsid w:val="00FA0222"/>
    <w:rsid w:val="00FD1629"/>
    <w:rsid w:val="00FD2A46"/>
    <w:rsid w:val="00FD6228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47943"/>
  <w15:docId w15:val="{697F64E0-A5DB-0A4A-96CC-FFB5F118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362F1E"/>
    <w:pPr>
      <w:spacing w:before="120" w:after="120"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62F1E"/>
    <w:pPr>
      <w:spacing w:after="0" w:line="240" w:lineRule="auto"/>
      <w:ind w:left="720"/>
      <w:contextualSpacing/>
    </w:pPr>
    <w:rPr>
      <w:rFonts w:asciiTheme="majorHAnsi" w:eastAsiaTheme="minorEastAsia" w:hAnsiTheme="majorHAnsi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54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ED5"/>
  </w:style>
  <w:style w:type="character" w:styleId="PageNumber">
    <w:name w:val="page number"/>
    <w:basedOn w:val="DefaultParagraphFont"/>
    <w:uiPriority w:val="99"/>
    <w:semiHidden/>
    <w:unhideWhenUsed/>
    <w:rsid w:val="00E54ED5"/>
  </w:style>
  <w:style w:type="paragraph" w:styleId="Header">
    <w:name w:val="header"/>
    <w:basedOn w:val="Normal"/>
    <w:link w:val="HeaderChar"/>
    <w:uiPriority w:val="99"/>
    <w:unhideWhenUsed/>
    <w:rsid w:val="00E54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ED5"/>
  </w:style>
  <w:style w:type="paragraph" w:styleId="BalloonText">
    <w:name w:val="Balloon Text"/>
    <w:basedOn w:val="Normal"/>
    <w:link w:val="BalloonTextChar"/>
    <w:uiPriority w:val="99"/>
    <w:semiHidden/>
    <w:unhideWhenUsed/>
    <w:rsid w:val="00CF7B6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60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AD25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56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6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6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Tagg</dc:creator>
  <cp:keywords/>
  <dc:description/>
  <cp:lastModifiedBy>Jenny Ward</cp:lastModifiedBy>
  <cp:revision>4</cp:revision>
  <cp:lastPrinted>2019-11-03T21:39:00Z</cp:lastPrinted>
  <dcterms:created xsi:type="dcterms:W3CDTF">2019-12-04T20:58:00Z</dcterms:created>
  <dcterms:modified xsi:type="dcterms:W3CDTF">2019-12-13T01:33:00Z</dcterms:modified>
</cp:coreProperties>
</file>