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769B7" w14:textId="4F6BC1B7" w:rsidR="00F519C1" w:rsidRPr="00F519C1" w:rsidRDefault="00F519C1" w:rsidP="00F519C1">
      <w:pPr>
        <w:ind w:left="284" w:hanging="284"/>
        <w:rPr>
          <w:color w:val="404040" w:themeColor="text1" w:themeTint="BF"/>
          <w:sz w:val="36"/>
          <w:szCs w:val="36"/>
        </w:rPr>
      </w:pPr>
      <w:r>
        <w:rPr>
          <w:noProof/>
          <w:color w:val="404040" w:themeColor="text1" w:themeTint="BF"/>
          <w:position w:val="-10"/>
          <w:sz w:val="36"/>
          <w:szCs w:val="36"/>
          <w:lang w:val="en-US"/>
        </w:rPr>
        <mc:AlternateContent>
          <mc:Choice Requires="wps">
            <w:drawing>
              <wp:anchor distT="0" distB="0" distL="114300" distR="114300" simplePos="0" relativeHeight="251659264" behindDoc="0" locked="0" layoutInCell="1" allowOverlap="1" wp14:anchorId="46BB828E" wp14:editId="4DDA386E">
                <wp:simplePos x="0" y="0"/>
                <wp:positionH relativeFrom="column">
                  <wp:posOffset>90170</wp:posOffset>
                </wp:positionH>
                <wp:positionV relativeFrom="paragraph">
                  <wp:posOffset>-93200</wp:posOffset>
                </wp:positionV>
                <wp:extent cx="6157732" cy="717631"/>
                <wp:effectExtent l="0" t="0" r="1905" b="6350"/>
                <wp:wrapNone/>
                <wp:docPr id="1" name="Text Box 1"/>
                <wp:cNvGraphicFramePr/>
                <a:graphic xmlns:a="http://schemas.openxmlformats.org/drawingml/2006/main">
                  <a:graphicData uri="http://schemas.microsoft.com/office/word/2010/wordprocessingShape">
                    <wps:wsp>
                      <wps:cNvSpPr txBox="1"/>
                      <wps:spPr>
                        <a:xfrm>
                          <a:off x="0" y="0"/>
                          <a:ext cx="6157732" cy="717631"/>
                        </a:xfrm>
                        <a:prstGeom prst="rect">
                          <a:avLst/>
                        </a:prstGeom>
                        <a:solidFill>
                          <a:schemeClr val="lt1"/>
                        </a:solidFill>
                        <a:ln w="6350">
                          <a:noFill/>
                        </a:ln>
                      </wps:spPr>
                      <wps:txbx>
                        <w:txbxContent>
                          <w:p w14:paraId="59B57F6C" w14:textId="4B14AA33" w:rsidR="00F519C1" w:rsidRDefault="00F519C1">
                            <w:r w:rsidRPr="00B46F20">
                              <w:rPr>
                                <w:color w:val="404040" w:themeColor="text1" w:themeTint="BF"/>
                                <w:sz w:val="36"/>
                                <w:szCs w:val="36"/>
                              </w:rPr>
                              <w:t xml:space="preserve">Consider your classroom programme in relation to the </w:t>
                            </w:r>
                            <w:r>
                              <w:rPr>
                                <w:color w:val="404040" w:themeColor="text1" w:themeTint="BF"/>
                                <w:sz w:val="36"/>
                                <w:szCs w:val="36"/>
                              </w:rPr>
                              <w:br/>
                            </w:r>
                            <w:r w:rsidRPr="00B46F20">
                              <w:rPr>
                                <w:color w:val="404040" w:themeColor="text1" w:themeTint="BF"/>
                                <w:sz w:val="36"/>
                                <w:szCs w:val="36"/>
                              </w:rPr>
                              <w:t>writing framework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6BB828E" id="_x0000_t202" coordsize="21600,21600" o:spt="202" path="m,l,21600r21600,l21600,xe">
                <v:stroke joinstyle="miter"/>
                <v:path gradientshapeok="t" o:connecttype="rect"/>
              </v:shapetype>
              <v:shape id="Text Box 1" o:spid="_x0000_s1026" type="#_x0000_t202" style="position:absolute;left:0;text-align:left;margin-left:7.1pt;margin-top:-7.35pt;width:484.85pt;height:5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" fillcolor="white [3201]" stroked="f" strokeweight=".5pt">
                <v:textbox>
                  <w:txbxContent>
                    <w:p w14:paraId="59B57F6C" w14:textId="4B14AA33" w:rsidR="00F519C1" w:rsidRDefault="00F519C1">
                      <w:r w:rsidRPr="00B46F20">
                        <w:rPr>
                          <w:color w:val="404040" w:themeColor="text1" w:themeTint="BF"/>
                          <w:sz w:val="36"/>
                          <w:szCs w:val="36"/>
                        </w:rPr>
                        <w:t xml:space="preserve">Consider your classroom programme in relation to the </w:t>
                      </w:r>
                      <w:r>
                        <w:rPr>
                          <w:color w:val="404040" w:themeColor="text1" w:themeTint="BF"/>
                          <w:sz w:val="36"/>
                          <w:szCs w:val="36"/>
                        </w:rPr>
                        <w:br/>
                      </w:r>
                      <w:r w:rsidRPr="00B46F20">
                        <w:rPr>
                          <w:color w:val="404040" w:themeColor="text1" w:themeTint="BF"/>
                          <w:sz w:val="36"/>
                          <w:szCs w:val="36"/>
                        </w:rPr>
                        <w:t>writing framework</w:t>
                      </w:r>
                    </w:p>
                  </w:txbxContent>
                </v:textbox>
              </v:shape>
            </w:pict>
          </mc:Fallback>
        </mc:AlternateContent>
      </w:r>
      <w:r w:rsidR="00C67349" w:rsidRPr="004A205E">
        <w:rPr>
          <w:noProof/>
          <w:color w:val="404040" w:themeColor="text1" w:themeTint="BF"/>
          <w:position w:val="-10"/>
          <w:sz w:val="36"/>
          <w:szCs w:val="36"/>
          <w:lang w:val="en-US"/>
        </w:rPr>
        <w:drawing>
          <wp:inline distT="0" distB="0" distL="0" distR="0" wp14:anchorId="6FEFECC0" wp14:editId="500448DA">
            <wp:extent cx="72000" cy="504000"/>
            <wp:effectExtent l="0" t="0" r="4445" b="4445"/>
            <wp:docPr id="6" name="Picture 6" descr="C:\Users\Andrew Tagg\Desktop\Captur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Users\Andrew Tagg\Desktop\Captur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000" cy="504000"/>
                    </a:xfrm>
                    <a:prstGeom prst="rect">
                      <a:avLst/>
                    </a:prstGeom>
                    <a:noFill/>
                    <a:ln>
                      <a:noFill/>
                    </a:ln>
                  </pic:spPr>
                </pic:pic>
              </a:graphicData>
            </a:graphic>
          </wp:inline>
        </w:drawing>
      </w:r>
      <w:r w:rsidR="00C67349">
        <w:rPr>
          <w:color w:val="404040" w:themeColor="text1" w:themeTint="BF"/>
          <w:sz w:val="36"/>
          <w:szCs w:val="36"/>
        </w:rPr>
        <w:t xml:space="preserve"> </w:t>
      </w:r>
      <w:r w:rsidR="00EB4437">
        <w:rPr>
          <w:color w:val="404040" w:themeColor="text1" w:themeTint="BF"/>
          <w:sz w:val="36"/>
          <w:szCs w:val="36"/>
        </w:rPr>
        <w:t xml:space="preserve"> </w:t>
      </w:r>
    </w:p>
    <w:p w14:paraId="6FB697D4" w14:textId="68CD12CE" w:rsidR="00FF5AE3" w:rsidRPr="00EC5EE6" w:rsidRDefault="00547D03" w:rsidP="00EC5EE6">
      <w:r w:rsidRPr="00EC5EE6">
        <w:t>These prompts are intended to support teachers to become more familiar with the</w:t>
      </w:r>
      <w:r w:rsidR="00EC5EE6" w:rsidRPr="00EC5EE6">
        <w:t xml:space="preserve"> </w:t>
      </w:r>
      <w:r w:rsidR="007935AC" w:rsidRPr="00EC5EE6">
        <w:t>w</w:t>
      </w:r>
      <w:r w:rsidR="0094452C" w:rsidRPr="00EC5EE6">
        <w:t xml:space="preserve">riting </w:t>
      </w:r>
      <w:r w:rsidRPr="00EC5EE6">
        <w:t>framework and use</w:t>
      </w:r>
      <w:r w:rsidR="00EC5EE6" w:rsidRPr="00EC5EE6">
        <w:t xml:space="preserve"> </w:t>
      </w:r>
      <w:r w:rsidRPr="00EC5EE6">
        <w:t>it to consider the extent to which their classroom</w:t>
      </w:r>
      <w:r w:rsidR="00EC5EE6" w:rsidRPr="00EC5EE6">
        <w:t xml:space="preserve"> </w:t>
      </w:r>
      <w:r w:rsidRPr="00EC5EE6">
        <w:t>programme provides opportunities for students to develop all aspects of</w:t>
      </w:r>
      <w:r w:rsidR="00FF5AE3" w:rsidRPr="00EC5EE6">
        <w:t xml:space="preserve"> writing</w:t>
      </w:r>
      <w:r w:rsidRPr="00EC5EE6">
        <w:t>.</w:t>
      </w:r>
      <w:bookmarkStart w:id="0" w:name="_GoBack"/>
      <w:bookmarkEnd w:id="0"/>
    </w:p>
    <w:p w14:paraId="4C969448" w14:textId="2315A82C" w:rsidR="00DD6914" w:rsidRPr="00B46F20" w:rsidRDefault="00547D03" w:rsidP="00EB4437">
      <w:pPr>
        <w:rPr>
          <w:rFonts w:ascii="Calibri" w:eastAsia="Times New Roman" w:hAnsi="Calibri" w:cs="Calibri"/>
          <w:color w:val="000000"/>
          <w:sz w:val="18"/>
          <w:szCs w:val="18"/>
        </w:rPr>
      </w:pPr>
      <w:r w:rsidRPr="00EC5EE6">
        <w:t>Task o</w:t>
      </w:r>
      <w:r w:rsidR="00F5380B" w:rsidRPr="00EC5EE6">
        <w:t>n</w:t>
      </w:r>
      <w:r w:rsidRPr="00EC5EE6">
        <w:t xml:space="preserve">e can be carried out by teachers across the school at a PLD meeting, or as a smaller group or syndicate. </w:t>
      </w:r>
      <w:r w:rsidR="00F5380B" w:rsidRPr="00EC5EE6">
        <w:t>The resources referr</w:t>
      </w:r>
      <w:r w:rsidR="00F5380B" w:rsidRPr="00F5380B">
        <w:rPr>
          <w:rFonts w:eastAsia="Times New Roman" w:cstheme="minorHAnsi"/>
          <w:sz w:val="21"/>
          <w:szCs w:val="21"/>
        </w:rPr>
        <w:t xml:space="preserve">ed to in this activity can be found in the resources column at </w:t>
      </w:r>
      <w:hyperlink r:id="rId6" w:history="1">
        <w:r w:rsidR="00B46F20" w:rsidRPr="00B46F20">
          <w:rPr>
            <w:rFonts w:ascii="Calibri" w:eastAsia="Times New Roman" w:hAnsi="Calibri" w:cs="Calibri"/>
            <w:color w:val="0000FF"/>
            <w:u w:val="single"/>
          </w:rPr>
          <w:t>https://curriculumprogresstools.education.govt.nz/lpfs/understanding-the-writing-framework/</w:t>
        </w:r>
      </w:hyperlink>
      <w:r w:rsidR="00B46F20">
        <w:rPr>
          <w:rFonts w:ascii="Calibri" w:eastAsia="Times New Roman" w:hAnsi="Calibri" w:cs="Calibri"/>
          <w:color w:val="0000FF"/>
          <w:u w:val="single"/>
        </w:rPr>
        <w:t>.</w:t>
      </w:r>
      <w:r w:rsidR="00B46F20" w:rsidRPr="00C4050A">
        <w:rPr>
          <w:rFonts w:ascii="Calibri" w:eastAsia="Times New Roman" w:hAnsi="Calibri" w:cs="Calibri"/>
          <w:color w:val="000000"/>
          <w:sz w:val="18"/>
          <w:szCs w:val="18"/>
        </w:rPr>
        <w:t>   </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
        <w:gridCol w:w="9150"/>
        <w:gridCol w:w="118"/>
        <w:gridCol w:w="24"/>
      </w:tblGrid>
      <w:tr w:rsidR="00033C40" w14:paraId="5B40BBC9" w14:textId="77777777" w:rsidTr="00B559C4">
        <w:trPr>
          <w:trHeight w:val="568"/>
        </w:trPr>
        <w:tc>
          <w:tcPr>
            <w:tcW w:w="597" w:type="dxa"/>
            <w:tcBorders>
              <w:top w:val="single" w:sz="8" w:space="0" w:color="F17B2D"/>
              <w:left w:val="single" w:sz="8" w:space="0" w:color="F17B2D"/>
            </w:tcBorders>
            <w:shd w:val="clear" w:color="auto" w:fill="F17B2D"/>
            <w:vAlign w:val="center"/>
          </w:tcPr>
          <w:p w14:paraId="47C35B2F" w14:textId="77777777" w:rsidR="00033C40" w:rsidRPr="0006338D" w:rsidRDefault="00033C40" w:rsidP="00561549">
            <w:pPr>
              <w:jc w:val="center"/>
              <w:rPr>
                <w:b/>
                <w:sz w:val="32"/>
                <w:szCs w:val="32"/>
              </w:rPr>
            </w:pPr>
            <w:r w:rsidRPr="0006338D">
              <w:rPr>
                <w:b/>
                <w:color w:val="FFFFFF" w:themeColor="background1"/>
                <w:sz w:val="32"/>
                <w:szCs w:val="32"/>
              </w:rPr>
              <w:t>1.</w:t>
            </w:r>
          </w:p>
        </w:tc>
        <w:tc>
          <w:tcPr>
            <w:tcW w:w="9292" w:type="dxa"/>
            <w:gridSpan w:val="3"/>
            <w:tcBorders>
              <w:top w:val="single" w:sz="8" w:space="0" w:color="2A6EBB"/>
              <w:right w:val="single" w:sz="8" w:space="0" w:color="2A6EBB"/>
            </w:tcBorders>
            <w:shd w:val="clear" w:color="auto" w:fill="2A6EBB"/>
            <w:vAlign w:val="center"/>
          </w:tcPr>
          <w:p w14:paraId="2C8DE96D" w14:textId="77777777" w:rsidR="00033C40" w:rsidRPr="00033C40" w:rsidRDefault="00547D03" w:rsidP="00FF5AE3">
            <w:pPr>
              <w:rPr>
                <w:b/>
                <w:color w:val="FFFFFF" w:themeColor="background1"/>
                <w:sz w:val="24"/>
                <w:szCs w:val="24"/>
              </w:rPr>
            </w:pPr>
            <w:r>
              <w:rPr>
                <w:b/>
                <w:color w:val="FFFFFF" w:themeColor="background1"/>
                <w:sz w:val="24"/>
                <w:szCs w:val="24"/>
              </w:rPr>
              <w:t xml:space="preserve">Take stock of </w:t>
            </w:r>
            <w:r w:rsidR="007B04F7">
              <w:rPr>
                <w:b/>
                <w:color w:val="FFFFFF" w:themeColor="background1"/>
                <w:sz w:val="24"/>
                <w:szCs w:val="24"/>
              </w:rPr>
              <w:t xml:space="preserve"> your </w:t>
            </w:r>
            <w:r>
              <w:rPr>
                <w:b/>
                <w:color w:val="FFFFFF" w:themeColor="background1"/>
                <w:sz w:val="24"/>
                <w:szCs w:val="24"/>
              </w:rPr>
              <w:t xml:space="preserve">current </w:t>
            </w:r>
            <w:r w:rsidR="00FF5AE3">
              <w:rPr>
                <w:b/>
                <w:color w:val="FFFFFF" w:themeColor="background1"/>
                <w:sz w:val="24"/>
                <w:szCs w:val="24"/>
              </w:rPr>
              <w:t xml:space="preserve">writing </w:t>
            </w:r>
            <w:r w:rsidR="007B04F7">
              <w:rPr>
                <w:b/>
                <w:color w:val="FFFFFF" w:themeColor="background1"/>
                <w:sz w:val="24"/>
                <w:szCs w:val="24"/>
              </w:rPr>
              <w:t>programme</w:t>
            </w:r>
          </w:p>
        </w:tc>
      </w:tr>
      <w:tr w:rsidR="00033C40" w14:paraId="4FA3F2C8" w14:textId="77777777" w:rsidTr="00B559C4">
        <w:trPr>
          <w:trHeight w:val="382"/>
        </w:trPr>
        <w:tc>
          <w:tcPr>
            <w:tcW w:w="9889" w:type="dxa"/>
            <w:gridSpan w:val="4"/>
            <w:tcBorders>
              <w:left w:val="single" w:sz="8" w:space="0" w:color="2A6EBB"/>
              <w:bottom w:val="single" w:sz="8" w:space="0" w:color="2A6EBB"/>
              <w:right w:val="single" w:sz="8" w:space="0" w:color="2A6EBB"/>
            </w:tcBorders>
          </w:tcPr>
          <w:p w14:paraId="23ED8B90" w14:textId="6F1C9A25" w:rsidR="007935AC" w:rsidRDefault="007B04F7" w:rsidP="001C0142">
            <w:pPr>
              <w:spacing w:before="120" w:after="120"/>
            </w:pPr>
            <w:r>
              <w:t xml:space="preserve">For </w:t>
            </w:r>
            <w:r w:rsidR="00C350A3">
              <w:t xml:space="preserve">the week prior </w:t>
            </w:r>
            <w:r w:rsidR="00547D03">
              <w:t>to the first meeting,</w:t>
            </w:r>
            <w:r w:rsidR="00ED515D">
              <w:t xml:space="preserve"> record</w:t>
            </w:r>
            <w:r w:rsidR="008D42C4">
              <w:t xml:space="preserve"> </w:t>
            </w:r>
            <w:r>
              <w:t xml:space="preserve">all the  opportunities students have for </w:t>
            </w:r>
            <w:r w:rsidR="001C0142" w:rsidRPr="007935AC">
              <w:rPr>
                <w:color w:val="000000" w:themeColor="text1"/>
              </w:rPr>
              <w:t xml:space="preserve">using their </w:t>
            </w:r>
            <w:r w:rsidR="0094452C" w:rsidRPr="007935AC">
              <w:rPr>
                <w:color w:val="000000" w:themeColor="text1"/>
              </w:rPr>
              <w:t>writ</w:t>
            </w:r>
            <w:r w:rsidRPr="007935AC">
              <w:rPr>
                <w:color w:val="000000" w:themeColor="text1"/>
              </w:rPr>
              <w:t xml:space="preserve">ing </w:t>
            </w:r>
            <w:r>
              <w:t>t</w:t>
            </w:r>
            <w:r w:rsidR="008D42C4">
              <w:t>hroughout a typical school day</w:t>
            </w:r>
            <w:r w:rsidR="00FF5AE3">
              <w:t xml:space="preserve">. Note </w:t>
            </w:r>
            <w:r w:rsidR="00005F2C">
              <w:t xml:space="preserve">the kinds of tasks </w:t>
            </w:r>
            <w:r w:rsidR="00450AAB">
              <w:t>where they use</w:t>
            </w:r>
            <w:r w:rsidR="0094452C">
              <w:t xml:space="preserve"> writing</w:t>
            </w:r>
            <w:r w:rsidR="00FF5AE3">
              <w:t xml:space="preserve"> </w:t>
            </w:r>
            <w:r>
              <w:t xml:space="preserve">and the </w:t>
            </w:r>
            <w:r w:rsidR="0094452C">
              <w:t xml:space="preserve">different </w:t>
            </w:r>
            <w:r w:rsidR="001C0142">
              <w:t xml:space="preserve">types </w:t>
            </w:r>
            <w:r w:rsidR="0094452C">
              <w:t xml:space="preserve">of </w:t>
            </w:r>
            <w:r w:rsidR="007935AC">
              <w:t>texts</w:t>
            </w:r>
            <w:r w:rsidR="0094452C">
              <w:t xml:space="preserve"> they </w:t>
            </w:r>
            <w:r w:rsidR="007935AC">
              <w:t>have to create</w:t>
            </w:r>
            <w:r>
              <w:t xml:space="preserve">. </w:t>
            </w:r>
            <w:r w:rsidR="007935AC">
              <w:t>Record each opportunity on a sticky note (to be used later).</w:t>
            </w:r>
          </w:p>
          <w:p w14:paraId="5D70E8E8" w14:textId="58B14694" w:rsidR="00033C40" w:rsidRPr="0096450D" w:rsidRDefault="007B04F7" w:rsidP="001C0142">
            <w:pPr>
              <w:spacing w:before="120" w:after="120"/>
            </w:pPr>
            <w:r>
              <w:t xml:space="preserve">In particular </w:t>
            </w:r>
            <w:r w:rsidR="008D42C4">
              <w:t xml:space="preserve">take note of </w:t>
            </w:r>
            <w:r>
              <w:t xml:space="preserve">the </w:t>
            </w:r>
            <w:r w:rsidR="00FF5AE3">
              <w:t xml:space="preserve">incidental </w:t>
            </w:r>
            <w:r w:rsidR="008D42C4">
              <w:t xml:space="preserve">occasions when </w:t>
            </w:r>
            <w:r w:rsidR="0094452C">
              <w:t>writing</w:t>
            </w:r>
            <w:r>
              <w:t xml:space="preserve"> is part of</w:t>
            </w:r>
            <w:r w:rsidR="00F63E4B">
              <w:t xml:space="preserve"> a</w:t>
            </w:r>
            <w:r w:rsidR="008D42C4">
              <w:t xml:space="preserve"> </w:t>
            </w:r>
            <w:r w:rsidR="00F63E4B">
              <w:t>learning task</w:t>
            </w:r>
            <w:r>
              <w:t xml:space="preserve"> but isn’t </w:t>
            </w:r>
            <w:r w:rsidR="00FF5AE3">
              <w:t xml:space="preserve">the teaching focus. </w:t>
            </w:r>
            <w:r w:rsidR="00FF5AE3" w:rsidRPr="007935AC">
              <w:rPr>
                <w:color w:val="000000" w:themeColor="text1"/>
              </w:rPr>
              <w:t xml:space="preserve">Some examples could include </w:t>
            </w:r>
            <w:r w:rsidR="00FF5AE3">
              <w:t xml:space="preserve">students </w:t>
            </w:r>
            <w:r w:rsidR="00BD60FD">
              <w:t>using a grap</w:t>
            </w:r>
            <w:r w:rsidR="0094452C">
              <w:t xml:space="preserve">hic organiser to analyse characters, plots or themes, recording </w:t>
            </w:r>
            <w:r w:rsidR="00BD60FD">
              <w:t xml:space="preserve">key information to answer </w:t>
            </w:r>
            <w:r w:rsidR="00FF5AE3">
              <w:t xml:space="preserve">inquiry </w:t>
            </w:r>
            <w:r w:rsidR="0094452C">
              <w:t xml:space="preserve">questions, writing sentences or paragraphs to clarify </w:t>
            </w:r>
            <w:r w:rsidR="007935AC">
              <w:t xml:space="preserve">their </w:t>
            </w:r>
            <w:r w:rsidR="0094452C">
              <w:t xml:space="preserve">thinking, taking notes whilst listening to a speaker or viewing a video clip, </w:t>
            </w:r>
            <w:r w:rsidR="00BD60FD">
              <w:t xml:space="preserve">making a list, writing instructions, </w:t>
            </w:r>
            <w:r w:rsidR="00FF5AE3">
              <w:t xml:space="preserve">developing </w:t>
            </w:r>
            <w:r w:rsidR="00BD60FD">
              <w:t>a  story plan</w:t>
            </w:r>
            <w:r w:rsidR="007935AC">
              <w:t>,</w:t>
            </w:r>
            <w:r w:rsidR="00BD60FD">
              <w:t xml:space="preserve"> or creating a mind map.</w:t>
            </w:r>
            <w:r w:rsidR="00FF5AE3">
              <w:t xml:space="preserve"> </w:t>
            </w:r>
          </w:p>
        </w:tc>
      </w:tr>
      <w:tr w:rsidR="00B559C4" w14:paraId="4FACAD90" w14:textId="77777777" w:rsidTr="00B559C4">
        <w:trPr>
          <w:gridAfter w:val="1"/>
          <w:wAfter w:w="24" w:type="dxa"/>
          <w:trHeight w:val="497"/>
        </w:trPr>
        <w:tc>
          <w:tcPr>
            <w:tcW w:w="597" w:type="dxa"/>
            <w:tcBorders>
              <w:top w:val="single" w:sz="8" w:space="0" w:color="2A6EBB"/>
            </w:tcBorders>
            <w:vAlign w:val="center"/>
          </w:tcPr>
          <w:p w14:paraId="7FF3F0FB" w14:textId="77777777" w:rsidR="00B559C4" w:rsidRDefault="00B559C4" w:rsidP="005F408C">
            <w:r>
              <w:rPr>
                <w:noProof/>
                <w:lang w:val="en-US"/>
              </w:rPr>
              <w:drawing>
                <wp:inline distT="0" distB="0" distL="0" distR="0" wp14:anchorId="425D6EBF" wp14:editId="156E5BBF">
                  <wp:extent cx="166370" cy="21399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370" cy="213995"/>
                          </a:xfrm>
                          <a:prstGeom prst="rect">
                            <a:avLst/>
                          </a:prstGeom>
                          <a:noFill/>
                          <a:ln>
                            <a:noFill/>
                          </a:ln>
                        </pic:spPr>
                      </pic:pic>
                    </a:graphicData>
                  </a:graphic>
                </wp:inline>
              </w:drawing>
            </w:r>
          </w:p>
        </w:tc>
        <w:tc>
          <w:tcPr>
            <w:tcW w:w="9268" w:type="dxa"/>
            <w:gridSpan w:val="2"/>
            <w:tcBorders>
              <w:top w:val="single" w:sz="8" w:space="0" w:color="2A6EBB"/>
            </w:tcBorders>
          </w:tcPr>
          <w:p w14:paraId="4C70D4F4" w14:textId="77777777" w:rsidR="00B559C4" w:rsidRDefault="00B559C4" w:rsidP="005F408C"/>
          <w:p w14:paraId="1FA67394" w14:textId="77777777" w:rsidR="00B559C4" w:rsidRDefault="00B559C4" w:rsidP="005F408C"/>
        </w:tc>
      </w:tr>
      <w:tr w:rsidR="00B559C4" w14:paraId="45413335" w14:textId="77777777" w:rsidTr="00B559C4">
        <w:trPr>
          <w:gridAfter w:val="1"/>
          <w:wAfter w:w="24" w:type="dxa"/>
          <w:trHeight w:val="568"/>
        </w:trPr>
        <w:tc>
          <w:tcPr>
            <w:tcW w:w="597" w:type="dxa"/>
            <w:tcBorders>
              <w:top w:val="single" w:sz="8" w:space="0" w:color="F17B2D"/>
              <w:left w:val="single" w:sz="8" w:space="0" w:color="F17B2D"/>
            </w:tcBorders>
            <w:shd w:val="clear" w:color="auto" w:fill="F17B2D"/>
            <w:vAlign w:val="center"/>
          </w:tcPr>
          <w:p w14:paraId="2E8B3B04" w14:textId="77777777" w:rsidR="00B559C4" w:rsidRPr="0006338D" w:rsidRDefault="00B559C4" w:rsidP="005F408C">
            <w:pPr>
              <w:jc w:val="center"/>
              <w:rPr>
                <w:b/>
                <w:sz w:val="32"/>
                <w:szCs w:val="32"/>
              </w:rPr>
            </w:pPr>
            <w:r>
              <w:rPr>
                <w:b/>
                <w:color w:val="FFFFFF" w:themeColor="background1"/>
                <w:sz w:val="32"/>
                <w:szCs w:val="32"/>
              </w:rPr>
              <w:t>2</w:t>
            </w:r>
            <w:r w:rsidRPr="0006338D">
              <w:rPr>
                <w:b/>
                <w:color w:val="FFFFFF" w:themeColor="background1"/>
                <w:sz w:val="32"/>
                <w:szCs w:val="32"/>
              </w:rPr>
              <w:t>.</w:t>
            </w:r>
          </w:p>
        </w:tc>
        <w:tc>
          <w:tcPr>
            <w:tcW w:w="9268" w:type="dxa"/>
            <w:gridSpan w:val="2"/>
            <w:tcBorders>
              <w:top w:val="single" w:sz="8" w:space="0" w:color="2A6EBB"/>
              <w:right w:val="single" w:sz="8" w:space="0" w:color="2A6EBB"/>
            </w:tcBorders>
            <w:shd w:val="clear" w:color="auto" w:fill="2A6EBB"/>
            <w:vAlign w:val="center"/>
          </w:tcPr>
          <w:p w14:paraId="2E63C9CB" w14:textId="13874304" w:rsidR="00B559C4" w:rsidRPr="00033C40" w:rsidRDefault="00B559C4" w:rsidP="005F408C">
            <w:pPr>
              <w:rPr>
                <w:b/>
                <w:color w:val="FFFFFF" w:themeColor="background1"/>
                <w:sz w:val="24"/>
                <w:szCs w:val="24"/>
              </w:rPr>
            </w:pPr>
            <w:r>
              <w:rPr>
                <w:b/>
                <w:color w:val="FFFFFF" w:themeColor="background1"/>
                <w:sz w:val="24"/>
                <w:szCs w:val="24"/>
              </w:rPr>
              <w:t>Evaluate your writing programme</w:t>
            </w:r>
          </w:p>
        </w:tc>
      </w:tr>
      <w:tr w:rsidR="00B559C4" w14:paraId="0AD5AD13" w14:textId="77777777" w:rsidTr="00B559C4">
        <w:trPr>
          <w:gridAfter w:val="1"/>
          <w:wAfter w:w="24" w:type="dxa"/>
          <w:trHeight w:val="382"/>
        </w:trPr>
        <w:tc>
          <w:tcPr>
            <w:tcW w:w="9865" w:type="dxa"/>
            <w:gridSpan w:val="3"/>
            <w:tcBorders>
              <w:left w:val="single" w:sz="8" w:space="0" w:color="2A6EBB"/>
              <w:bottom w:val="single" w:sz="8" w:space="0" w:color="2A6EBB"/>
              <w:right w:val="single" w:sz="8" w:space="0" w:color="2A6EBB"/>
            </w:tcBorders>
          </w:tcPr>
          <w:p w14:paraId="050AFE3F" w14:textId="77777777" w:rsidR="00B559C4" w:rsidRDefault="00B559C4" w:rsidP="00B559C4">
            <w:pPr>
              <w:spacing w:before="120" w:after="120"/>
            </w:pPr>
            <w:r>
              <w:rPr>
                <w:b/>
              </w:rPr>
              <w:t xml:space="preserve">Use these prompts to discuss and compare your notes with a partner. </w:t>
            </w:r>
          </w:p>
          <w:p w14:paraId="11C8795A" w14:textId="77777777" w:rsidR="00B559C4" w:rsidRDefault="00B559C4" w:rsidP="00B559C4">
            <w:pPr>
              <w:pStyle w:val="ListParagraph"/>
              <w:numPr>
                <w:ilvl w:val="0"/>
                <w:numId w:val="5"/>
              </w:numPr>
              <w:spacing w:before="120" w:after="120"/>
            </w:pPr>
            <w:r>
              <w:t>What opportunities to write do your students have throughout the day? Do they change throughout the week?</w:t>
            </w:r>
          </w:p>
          <w:p w14:paraId="52E42997" w14:textId="7D05E8EB" w:rsidR="00B559C4" w:rsidRDefault="00B559C4" w:rsidP="00B559C4">
            <w:pPr>
              <w:pStyle w:val="ListParagraph"/>
              <w:numPr>
                <w:ilvl w:val="0"/>
                <w:numId w:val="5"/>
              </w:numPr>
              <w:spacing w:before="120" w:after="120"/>
            </w:pPr>
            <w:r>
              <w:t xml:space="preserve">What are  the different purposes students need to use their writing for throughout the day, and what kinds of texts do they create? </w:t>
            </w:r>
          </w:p>
          <w:p w14:paraId="161C7307" w14:textId="77777777" w:rsidR="00B559C4" w:rsidRDefault="00B559C4" w:rsidP="00B559C4">
            <w:pPr>
              <w:pStyle w:val="ListParagraph"/>
              <w:numPr>
                <w:ilvl w:val="0"/>
                <w:numId w:val="5"/>
              </w:numPr>
              <w:spacing w:before="120" w:after="120"/>
            </w:pPr>
            <w:r>
              <w:t xml:space="preserve">In which kinds of tasks do you plan a specific writing focus? When do you explicitly teach writing knowledge and skills?  </w:t>
            </w:r>
          </w:p>
          <w:p w14:paraId="45BD50E8" w14:textId="6BA35DDC" w:rsidR="00B559C4" w:rsidRPr="0096450D" w:rsidRDefault="00B559C4" w:rsidP="005F408C">
            <w:pPr>
              <w:pStyle w:val="ListParagraph"/>
              <w:numPr>
                <w:ilvl w:val="0"/>
                <w:numId w:val="5"/>
              </w:numPr>
              <w:spacing w:before="120" w:after="120"/>
            </w:pPr>
            <w:r>
              <w:t>Is writing  a separate subject in your programme or is it linked to a wider curriculum focus? How often is the teaching of writing able to be integrated into your wider learning focuses? For example, how often do you teach or reinforce a new writing skill, such as using writing as a tool</w:t>
            </w:r>
            <w:r w:rsidR="00941FB7">
              <w:t xml:space="preserve"> </w:t>
            </w:r>
            <w:r>
              <w:t>for clarifying thinking or using subject specific vocabulary in a science report?</w:t>
            </w:r>
          </w:p>
        </w:tc>
      </w:tr>
      <w:tr w:rsidR="00B559C4" w14:paraId="2A4E1EFD" w14:textId="77777777" w:rsidTr="00B559C4">
        <w:trPr>
          <w:gridAfter w:val="1"/>
          <w:wAfter w:w="24" w:type="dxa"/>
          <w:trHeight w:val="497"/>
        </w:trPr>
        <w:tc>
          <w:tcPr>
            <w:tcW w:w="597" w:type="dxa"/>
            <w:tcBorders>
              <w:top w:val="single" w:sz="8" w:space="0" w:color="2A6EBB"/>
            </w:tcBorders>
            <w:vAlign w:val="center"/>
          </w:tcPr>
          <w:p w14:paraId="636E91F5" w14:textId="77777777" w:rsidR="00B559C4" w:rsidRDefault="00B559C4" w:rsidP="005F408C">
            <w:r>
              <w:rPr>
                <w:noProof/>
                <w:lang w:val="en-US"/>
              </w:rPr>
              <w:drawing>
                <wp:inline distT="0" distB="0" distL="0" distR="0" wp14:anchorId="12079226" wp14:editId="477E8529">
                  <wp:extent cx="166370" cy="21399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370" cy="213995"/>
                          </a:xfrm>
                          <a:prstGeom prst="rect">
                            <a:avLst/>
                          </a:prstGeom>
                          <a:noFill/>
                          <a:ln>
                            <a:noFill/>
                          </a:ln>
                        </pic:spPr>
                      </pic:pic>
                    </a:graphicData>
                  </a:graphic>
                </wp:inline>
              </w:drawing>
            </w:r>
          </w:p>
        </w:tc>
        <w:tc>
          <w:tcPr>
            <w:tcW w:w="9268" w:type="dxa"/>
            <w:gridSpan w:val="2"/>
            <w:tcBorders>
              <w:top w:val="single" w:sz="8" w:space="0" w:color="2A6EBB"/>
            </w:tcBorders>
          </w:tcPr>
          <w:p w14:paraId="23E261CF" w14:textId="77777777" w:rsidR="00B559C4" w:rsidRDefault="00B559C4" w:rsidP="005F408C"/>
          <w:p w14:paraId="3ECF1B11" w14:textId="77777777" w:rsidR="00B559C4" w:rsidRDefault="00B559C4" w:rsidP="005F408C"/>
        </w:tc>
      </w:tr>
      <w:tr w:rsidR="0096450D" w14:paraId="5A3EDBCD" w14:textId="77777777" w:rsidTr="00B559C4">
        <w:trPr>
          <w:gridAfter w:val="2"/>
          <w:wAfter w:w="142" w:type="dxa"/>
          <w:trHeight w:val="568"/>
        </w:trPr>
        <w:tc>
          <w:tcPr>
            <w:tcW w:w="597" w:type="dxa"/>
            <w:tcBorders>
              <w:top w:val="single" w:sz="8" w:space="0" w:color="F17B2D"/>
              <w:left w:val="single" w:sz="8" w:space="0" w:color="F17B2D"/>
            </w:tcBorders>
            <w:shd w:val="clear" w:color="auto" w:fill="F17B2D"/>
            <w:vAlign w:val="center"/>
          </w:tcPr>
          <w:p w14:paraId="5CCC7181" w14:textId="77777777" w:rsidR="0096450D" w:rsidRPr="0006338D" w:rsidRDefault="00D44769" w:rsidP="00561549">
            <w:pPr>
              <w:jc w:val="center"/>
              <w:rPr>
                <w:b/>
                <w:sz w:val="32"/>
                <w:szCs w:val="32"/>
              </w:rPr>
            </w:pPr>
            <w:r>
              <w:rPr>
                <w:b/>
                <w:color w:val="FFFFFF" w:themeColor="background1"/>
                <w:sz w:val="32"/>
                <w:szCs w:val="32"/>
              </w:rPr>
              <w:t>3</w:t>
            </w:r>
            <w:r w:rsidR="0096450D" w:rsidRPr="0006338D">
              <w:rPr>
                <w:b/>
                <w:color w:val="FFFFFF" w:themeColor="background1"/>
                <w:sz w:val="32"/>
                <w:szCs w:val="32"/>
              </w:rPr>
              <w:t>.</w:t>
            </w:r>
          </w:p>
        </w:tc>
        <w:tc>
          <w:tcPr>
            <w:tcW w:w="9150" w:type="dxa"/>
            <w:tcBorders>
              <w:top w:val="single" w:sz="8" w:space="0" w:color="2A6EBB"/>
              <w:right w:val="single" w:sz="8" w:space="0" w:color="2A6EBB"/>
            </w:tcBorders>
            <w:shd w:val="clear" w:color="auto" w:fill="2A6EBB"/>
            <w:vAlign w:val="center"/>
          </w:tcPr>
          <w:p w14:paraId="2A2B4D3D" w14:textId="77777777" w:rsidR="0096450D" w:rsidRPr="00033C40" w:rsidRDefault="00DD6914" w:rsidP="00DD6914">
            <w:pPr>
              <w:rPr>
                <w:b/>
                <w:color w:val="FFFFFF" w:themeColor="background1"/>
                <w:sz w:val="24"/>
                <w:szCs w:val="24"/>
              </w:rPr>
            </w:pPr>
            <w:r>
              <w:rPr>
                <w:b/>
                <w:color w:val="FFFFFF" w:themeColor="background1"/>
                <w:sz w:val="24"/>
                <w:szCs w:val="24"/>
              </w:rPr>
              <w:t>Review</w:t>
            </w:r>
            <w:r w:rsidR="009977BF">
              <w:rPr>
                <w:b/>
                <w:color w:val="FFFFFF" w:themeColor="background1"/>
                <w:sz w:val="24"/>
                <w:szCs w:val="24"/>
              </w:rPr>
              <w:t xml:space="preserve"> </w:t>
            </w:r>
            <w:r>
              <w:rPr>
                <w:b/>
                <w:color w:val="FFFFFF" w:themeColor="background1"/>
                <w:sz w:val="24"/>
                <w:szCs w:val="24"/>
              </w:rPr>
              <w:t xml:space="preserve">your </w:t>
            </w:r>
            <w:r w:rsidR="0092725C">
              <w:rPr>
                <w:b/>
                <w:color w:val="FFFFFF" w:themeColor="background1"/>
                <w:sz w:val="24"/>
                <w:szCs w:val="24"/>
              </w:rPr>
              <w:t>understanding of the framework</w:t>
            </w:r>
            <w:r w:rsidR="008610D6">
              <w:rPr>
                <w:b/>
                <w:color w:val="FFFFFF" w:themeColor="background1"/>
                <w:sz w:val="24"/>
                <w:szCs w:val="24"/>
              </w:rPr>
              <w:t xml:space="preserve">: </w:t>
            </w:r>
          </w:p>
        </w:tc>
      </w:tr>
      <w:tr w:rsidR="0096450D" w14:paraId="322A54FF" w14:textId="77777777" w:rsidTr="00B559C4">
        <w:trPr>
          <w:gridAfter w:val="2"/>
          <w:wAfter w:w="142" w:type="dxa"/>
          <w:trHeight w:val="382"/>
        </w:trPr>
        <w:tc>
          <w:tcPr>
            <w:tcW w:w="9747" w:type="dxa"/>
            <w:gridSpan w:val="2"/>
            <w:tcBorders>
              <w:left w:val="single" w:sz="8" w:space="0" w:color="2A6EBB"/>
              <w:bottom w:val="single" w:sz="8" w:space="0" w:color="2A6EBB"/>
              <w:right w:val="single" w:sz="8" w:space="0" w:color="2A6EBB"/>
            </w:tcBorders>
          </w:tcPr>
          <w:p w14:paraId="38831B9E" w14:textId="77777777" w:rsidR="002C13CB" w:rsidRDefault="00A7781D" w:rsidP="008D1CBA">
            <w:pPr>
              <w:spacing w:before="120" w:after="120"/>
            </w:pPr>
            <w:r>
              <w:t xml:space="preserve">In pairs, </w:t>
            </w:r>
            <w:r w:rsidR="003A2C69">
              <w:t xml:space="preserve">read and discuss </w:t>
            </w:r>
            <w:r w:rsidR="008D42C4">
              <w:t xml:space="preserve">the webpage </w:t>
            </w:r>
            <w:r w:rsidR="008D42C4" w:rsidRPr="00A7781D">
              <w:rPr>
                <w:i/>
              </w:rPr>
              <w:t>U</w:t>
            </w:r>
            <w:r w:rsidR="002C13CB" w:rsidRPr="00A7781D">
              <w:rPr>
                <w:i/>
              </w:rPr>
              <w:t xml:space="preserve">nderstanding the </w:t>
            </w:r>
            <w:r w:rsidR="00BD60FD">
              <w:rPr>
                <w:i/>
              </w:rPr>
              <w:t>writing</w:t>
            </w:r>
            <w:r w:rsidR="002C13CB" w:rsidRPr="00A7781D">
              <w:rPr>
                <w:i/>
              </w:rPr>
              <w:t xml:space="preserve"> framework</w:t>
            </w:r>
            <w:r w:rsidR="002C13CB">
              <w:t xml:space="preserve">.  </w:t>
            </w:r>
          </w:p>
          <w:p w14:paraId="18C75591" w14:textId="4BDAC950" w:rsidR="00476139" w:rsidRPr="0096450D" w:rsidRDefault="003A2C69" w:rsidP="008D1CBA">
            <w:pPr>
              <w:spacing w:before="120" w:after="120"/>
            </w:pPr>
            <w:r>
              <w:t xml:space="preserve">You could also read </w:t>
            </w:r>
            <w:r w:rsidR="008610D6">
              <w:t xml:space="preserve">the </w:t>
            </w:r>
            <w:r w:rsidR="00B46F20">
              <w:t xml:space="preserve">more info resource </w:t>
            </w:r>
            <w:r w:rsidR="00B46F20" w:rsidRPr="00B46F20">
              <w:rPr>
                <w:i/>
              </w:rPr>
              <w:t xml:space="preserve">A rationale for the seven aspects in the </w:t>
            </w:r>
            <w:r w:rsidR="00B46F20">
              <w:rPr>
                <w:i/>
              </w:rPr>
              <w:t>writing</w:t>
            </w:r>
            <w:r w:rsidR="00B46F20" w:rsidRPr="00B46F20">
              <w:rPr>
                <w:i/>
              </w:rPr>
              <w:t xml:space="preserve"> framework</w:t>
            </w:r>
            <w:r w:rsidR="00B46F20">
              <w:t xml:space="preserve"> </w:t>
            </w:r>
            <w:r w:rsidR="008610D6">
              <w:t>to understand how it was developed and</w:t>
            </w:r>
            <w:r w:rsidR="00B46F20">
              <w:t xml:space="preserve"> </w:t>
            </w:r>
            <w:r w:rsidR="008610D6">
              <w:t>the</w:t>
            </w:r>
            <w:r w:rsidR="00A7781D">
              <w:t xml:space="preserve"> </w:t>
            </w:r>
            <w:r w:rsidR="008D1CBA">
              <w:t>key messages underpinning the aspects</w:t>
            </w:r>
            <w:r w:rsidR="008610D6">
              <w:t xml:space="preserve">. Take particular note of </w:t>
            </w:r>
            <w:r w:rsidR="00DF542B">
              <w:t xml:space="preserve">each </w:t>
            </w:r>
            <w:r w:rsidR="00DF542B" w:rsidRPr="007935AC">
              <w:rPr>
                <w:color w:val="000000" w:themeColor="text1"/>
              </w:rPr>
              <w:t>aspect</w:t>
            </w:r>
            <w:r w:rsidR="00BD60FD" w:rsidRPr="007935AC">
              <w:rPr>
                <w:color w:val="000000" w:themeColor="text1"/>
              </w:rPr>
              <w:t>’s</w:t>
            </w:r>
            <w:r w:rsidR="00DF542B">
              <w:t xml:space="preserve"> </w:t>
            </w:r>
            <w:r w:rsidR="008610D6">
              <w:t>descriptor and identify the different purposes and focus</w:t>
            </w:r>
            <w:r w:rsidR="00A7781D">
              <w:t>es</w:t>
            </w:r>
            <w:r w:rsidR="008610D6">
              <w:t xml:space="preserve"> for each.</w:t>
            </w:r>
            <w:r w:rsidR="002C13CB">
              <w:t xml:space="preserve"> Discuss what was new for you</w:t>
            </w:r>
            <w:r w:rsidR="00ED515D">
              <w:t>,</w:t>
            </w:r>
            <w:r w:rsidR="008D1CBA">
              <w:t xml:space="preserve"> or what you need to know more about.</w:t>
            </w:r>
          </w:p>
        </w:tc>
      </w:tr>
      <w:tr w:rsidR="0096450D" w14:paraId="713CAF2D" w14:textId="77777777" w:rsidTr="00B559C4">
        <w:trPr>
          <w:gridAfter w:val="2"/>
          <w:wAfter w:w="142" w:type="dxa"/>
          <w:trHeight w:val="497"/>
        </w:trPr>
        <w:tc>
          <w:tcPr>
            <w:tcW w:w="597" w:type="dxa"/>
            <w:tcBorders>
              <w:top w:val="single" w:sz="8" w:space="0" w:color="2A6EBB"/>
            </w:tcBorders>
            <w:vAlign w:val="center"/>
          </w:tcPr>
          <w:p w14:paraId="1D0B92C1" w14:textId="77777777" w:rsidR="0096450D" w:rsidRDefault="0096450D" w:rsidP="00862964">
            <w:r>
              <w:rPr>
                <w:noProof/>
                <w:lang w:val="en-US"/>
              </w:rPr>
              <w:drawing>
                <wp:inline distT="0" distB="0" distL="0" distR="0" wp14:anchorId="111962C1" wp14:editId="15EE2FA0">
                  <wp:extent cx="166370" cy="21399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370" cy="213995"/>
                          </a:xfrm>
                          <a:prstGeom prst="rect">
                            <a:avLst/>
                          </a:prstGeom>
                          <a:noFill/>
                          <a:ln>
                            <a:noFill/>
                          </a:ln>
                        </pic:spPr>
                      </pic:pic>
                    </a:graphicData>
                  </a:graphic>
                </wp:inline>
              </w:drawing>
            </w:r>
          </w:p>
        </w:tc>
        <w:tc>
          <w:tcPr>
            <w:tcW w:w="9150" w:type="dxa"/>
            <w:tcBorders>
              <w:top w:val="single" w:sz="8" w:space="0" w:color="2A6EBB"/>
            </w:tcBorders>
          </w:tcPr>
          <w:p w14:paraId="6009C0F7" w14:textId="77777777" w:rsidR="0096450D" w:rsidRDefault="0096450D" w:rsidP="007B04F7"/>
        </w:tc>
      </w:tr>
    </w:tbl>
    <w:p w14:paraId="40193D52" w14:textId="77777777" w:rsidR="0096450D" w:rsidRDefault="0096450D"/>
    <w:tbl>
      <w:tblPr>
        <w:tblStyle w:val="TableGrid"/>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
        <w:gridCol w:w="8999"/>
        <w:gridCol w:w="158"/>
      </w:tblGrid>
      <w:tr w:rsidR="0096450D" w14:paraId="2562CE80" w14:textId="77777777" w:rsidTr="00BC07E1">
        <w:trPr>
          <w:gridAfter w:val="1"/>
          <w:wAfter w:w="158" w:type="dxa"/>
          <w:trHeight w:val="568"/>
        </w:trPr>
        <w:tc>
          <w:tcPr>
            <w:tcW w:w="595" w:type="dxa"/>
            <w:tcBorders>
              <w:top w:val="single" w:sz="8" w:space="0" w:color="F17B2D"/>
              <w:left w:val="single" w:sz="8" w:space="0" w:color="F17B2D"/>
            </w:tcBorders>
            <w:shd w:val="clear" w:color="auto" w:fill="F17B2D"/>
            <w:vAlign w:val="center"/>
          </w:tcPr>
          <w:p w14:paraId="235242E4" w14:textId="77777777" w:rsidR="0096450D" w:rsidRPr="0006338D" w:rsidRDefault="00D44769" w:rsidP="00561549">
            <w:pPr>
              <w:jc w:val="center"/>
              <w:rPr>
                <w:b/>
                <w:sz w:val="32"/>
                <w:szCs w:val="32"/>
              </w:rPr>
            </w:pPr>
            <w:r>
              <w:rPr>
                <w:b/>
                <w:color w:val="FFFFFF" w:themeColor="background1"/>
                <w:sz w:val="32"/>
                <w:szCs w:val="32"/>
              </w:rPr>
              <w:lastRenderedPageBreak/>
              <w:t>4</w:t>
            </w:r>
            <w:r w:rsidR="0096450D" w:rsidRPr="0006338D">
              <w:rPr>
                <w:b/>
                <w:color w:val="FFFFFF" w:themeColor="background1"/>
                <w:sz w:val="32"/>
                <w:szCs w:val="32"/>
              </w:rPr>
              <w:t>.</w:t>
            </w:r>
          </w:p>
        </w:tc>
        <w:tc>
          <w:tcPr>
            <w:tcW w:w="8999" w:type="dxa"/>
            <w:tcBorders>
              <w:top w:val="single" w:sz="8" w:space="0" w:color="2A6EBB"/>
              <w:right w:val="single" w:sz="8" w:space="0" w:color="2A6EBB"/>
            </w:tcBorders>
            <w:shd w:val="clear" w:color="auto" w:fill="2A6EBB"/>
            <w:vAlign w:val="center"/>
          </w:tcPr>
          <w:p w14:paraId="25DCDEF9" w14:textId="2B1706A3" w:rsidR="0096450D" w:rsidRPr="00033C40" w:rsidRDefault="00FF4B23" w:rsidP="00862964">
            <w:pPr>
              <w:rPr>
                <w:b/>
                <w:color w:val="FFFFFF" w:themeColor="background1"/>
                <w:sz w:val="24"/>
                <w:szCs w:val="24"/>
              </w:rPr>
            </w:pPr>
            <w:r>
              <w:rPr>
                <w:b/>
                <w:color w:val="FFFFFF" w:themeColor="background1"/>
                <w:sz w:val="24"/>
                <w:szCs w:val="24"/>
              </w:rPr>
              <w:t>Match</w:t>
            </w:r>
            <w:r w:rsidR="00B84ACE">
              <w:rPr>
                <w:b/>
                <w:color w:val="FFFFFF" w:themeColor="background1"/>
                <w:sz w:val="24"/>
                <w:szCs w:val="24"/>
              </w:rPr>
              <w:t xml:space="preserve"> your programme to the aspects</w:t>
            </w:r>
            <w:r w:rsidR="007935AC">
              <w:rPr>
                <w:b/>
                <w:color w:val="FFFFFF" w:themeColor="background1"/>
                <w:sz w:val="24"/>
                <w:szCs w:val="24"/>
              </w:rPr>
              <w:t xml:space="preserve"> in the framework</w:t>
            </w:r>
          </w:p>
        </w:tc>
      </w:tr>
      <w:tr w:rsidR="0096450D" w14:paraId="26A65913" w14:textId="77777777" w:rsidTr="00BC07E1">
        <w:trPr>
          <w:gridAfter w:val="1"/>
          <w:wAfter w:w="158" w:type="dxa"/>
          <w:trHeight w:val="382"/>
        </w:trPr>
        <w:tc>
          <w:tcPr>
            <w:tcW w:w="9594" w:type="dxa"/>
            <w:gridSpan w:val="2"/>
            <w:tcBorders>
              <w:left w:val="single" w:sz="8" w:space="0" w:color="2A6EBB"/>
              <w:bottom w:val="single" w:sz="8" w:space="0" w:color="2A6EBB"/>
              <w:right w:val="single" w:sz="8" w:space="0" w:color="2A6EBB"/>
            </w:tcBorders>
          </w:tcPr>
          <w:p w14:paraId="5A98C862" w14:textId="4C0544FE" w:rsidR="00B84ACE" w:rsidRPr="00B84ACE" w:rsidRDefault="007935AC" w:rsidP="00A564DB">
            <w:pPr>
              <w:spacing w:before="120" w:after="120"/>
              <w:rPr>
                <w:b/>
              </w:rPr>
            </w:pPr>
            <w:r>
              <w:rPr>
                <w:b/>
              </w:rPr>
              <w:t>Do this activity, then share your results.</w:t>
            </w:r>
          </w:p>
          <w:p w14:paraId="324C472C" w14:textId="77777777" w:rsidR="008D42C4" w:rsidRDefault="008D42C4" w:rsidP="00A564DB">
            <w:pPr>
              <w:spacing w:before="120" w:after="120"/>
            </w:pPr>
            <w:r>
              <w:t>Divide a large pi</w:t>
            </w:r>
            <w:r w:rsidR="00FF4B23">
              <w:t xml:space="preserve">ece of paper into seven columns – one for each of the </w:t>
            </w:r>
            <w:r w:rsidR="00450AAB" w:rsidRPr="007935AC">
              <w:rPr>
                <w:color w:val="000000" w:themeColor="text1"/>
              </w:rPr>
              <w:t xml:space="preserve">writing </w:t>
            </w:r>
            <w:r w:rsidR="00FF4B23">
              <w:t>aspects</w:t>
            </w:r>
            <w:r>
              <w:t>.</w:t>
            </w:r>
          </w:p>
          <w:p w14:paraId="33532838" w14:textId="3B1CACBA" w:rsidR="000563F7" w:rsidRDefault="00B84ACE" w:rsidP="00B84ACE">
            <w:pPr>
              <w:spacing w:before="120" w:after="120"/>
            </w:pPr>
            <w:r>
              <w:t xml:space="preserve">Return to your </w:t>
            </w:r>
            <w:r w:rsidR="007935AC">
              <w:t>collection of sticky notes.</w:t>
            </w:r>
            <w:r>
              <w:t xml:space="preserve"> </w:t>
            </w:r>
            <w:r w:rsidR="007935AC">
              <w:t>Find the aspect where you think it best fits. It is likely</w:t>
            </w:r>
            <w:r w:rsidR="002D61C3">
              <w:t xml:space="preserve"> </w:t>
            </w:r>
            <w:r w:rsidR="003A2C69">
              <w:t xml:space="preserve">that </w:t>
            </w:r>
            <w:r>
              <w:t xml:space="preserve">some </w:t>
            </w:r>
            <w:r w:rsidR="006A4063">
              <w:t>writing</w:t>
            </w:r>
            <w:r>
              <w:t xml:space="preserve"> activities belong in more than one aspect. </w:t>
            </w:r>
          </w:p>
          <w:p w14:paraId="183ABFE4" w14:textId="1E41BAF3" w:rsidR="002D61C3" w:rsidRDefault="000563F7" w:rsidP="00B84ACE">
            <w:pPr>
              <w:spacing w:before="120" w:after="120"/>
            </w:pPr>
            <w:r>
              <w:t xml:space="preserve">Note </w:t>
            </w:r>
            <w:r w:rsidR="007935AC">
              <w:t xml:space="preserve">which </w:t>
            </w:r>
            <w:r w:rsidR="002D61C3">
              <w:t>asp</w:t>
            </w:r>
            <w:r>
              <w:t xml:space="preserve">ects </w:t>
            </w:r>
            <w:r w:rsidR="007935AC">
              <w:t>have no sticky notes</w:t>
            </w:r>
            <w:r>
              <w:t xml:space="preserve"> and </w:t>
            </w:r>
            <w:r w:rsidR="007935AC">
              <w:t>which</w:t>
            </w:r>
            <w:r>
              <w:t xml:space="preserve"> </w:t>
            </w:r>
            <w:r w:rsidR="002D61C3">
              <w:t xml:space="preserve">aspects </w:t>
            </w:r>
            <w:r w:rsidR="007935AC">
              <w:t>have</w:t>
            </w:r>
            <w:r w:rsidR="002D61C3">
              <w:t xml:space="preserve"> many</w:t>
            </w:r>
            <w:r>
              <w:t>.</w:t>
            </w:r>
          </w:p>
          <w:p w14:paraId="5AADAC28" w14:textId="3E7F0C05" w:rsidR="007935AC" w:rsidRDefault="007935AC" w:rsidP="00B84ACE">
            <w:pPr>
              <w:spacing w:before="120" w:after="120"/>
            </w:pPr>
            <w:r>
              <w:t>Discuss your collection of sticky notes with colleagues.</w:t>
            </w:r>
          </w:p>
          <w:p w14:paraId="2AFCEC37" w14:textId="074895CA" w:rsidR="007935AC" w:rsidRDefault="007935AC" w:rsidP="00B84ACE">
            <w:pPr>
              <w:spacing w:before="120" w:after="120"/>
            </w:pPr>
            <w:r>
              <w:t>Do you have similar patterns of sticky notes?</w:t>
            </w:r>
          </w:p>
          <w:p w14:paraId="31DA817D" w14:textId="3514AB56" w:rsidR="00027C95" w:rsidRPr="0096450D" w:rsidRDefault="009939A9" w:rsidP="00C350A3">
            <w:pPr>
              <w:spacing w:before="120" w:after="120"/>
            </w:pPr>
            <w:r>
              <w:t>Do your writing programmes cover the breadth of the writing framework, or do you tend to focus on just a few aspects? Discuss your reasons for this.</w:t>
            </w:r>
          </w:p>
        </w:tc>
      </w:tr>
      <w:tr w:rsidR="0096450D" w14:paraId="774632B8" w14:textId="77777777" w:rsidTr="00BC07E1">
        <w:trPr>
          <w:gridAfter w:val="1"/>
          <w:wAfter w:w="158" w:type="dxa"/>
          <w:trHeight w:val="497"/>
        </w:trPr>
        <w:tc>
          <w:tcPr>
            <w:tcW w:w="595" w:type="dxa"/>
            <w:tcBorders>
              <w:top w:val="single" w:sz="8" w:space="0" w:color="2A6EBB"/>
            </w:tcBorders>
            <w:vAlign w:val="center"/>
          </w:tcPr>
          <w:p w14:paraId="56B3FE60" w14:textId="77777777" w:rsidR="0096450D" w:rsidRDefault="0096450D" w:rsidP="001F792C">
            <w:r>
              <w:rPr>
                <w:noProof/>
                <w:lang w:val="en-US"/>
              </w:rPr>
              <w:drawing>
                <wp:inline distT="0" distB="0" distL="0" distR="0" wp14:anchorId="6DA5D8BA" wp14:editId="0E783BFA">
                  <wp:extent cx="166370" cy="21399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370" cy="213995"/>
                          </a:xfrm>
                          <a:prstGeom prst="rect">
                            <a:avLst/>
                          </a:prstGeom>
                          <a:noFill/>
                          <a:ln>
                            <a:noFill/>
                          </a:ln>
                        </pic:spPr>
                      </pic:pic>
                    </a:graphicData>
                  </a:graphic>
                </wp:inline>
              </w:drawing>
            </w:r>
          </w:p>
        </w:tc>
        <w:tc>
          <w:tcPr>
            <w:tcW w:w="8999" w:type="dxa"/>
            <w:tcBorders>
              <w:top w:val="single" w:sz="8" w:space="0" w:color="2A6EBB"/>
            </w:tcBorders>
          </w:tcPr>
          <w:p w14:paraId="523285DC" w14:textId="77777777" w:rsidR="0096450D" w:rsidRDefault="0096450D" w:rsidP="007B04F7"/>
        </w:tc>
      </w:tr>
      <w:tr w:rsidR="00BC07E1" w:rsidRPr="00033C40" w14:paraId="56085D16" w14:textId="77777777" w:rsidTr="00BC07E1">
        <w:trPr>
          <w:trHeight w:val="568"/>
        </w:trPr>
        <w:tc>
          <w:tcPr>
            <w:tcW w:w="595" w:type="dxa"/>
            <w:tcBorders>
              <w:top w:val="single" w:sz="8" w:space="0" w:color="F17B2D"/>
              <w:left w:val="single" w:sz="8" w:space="0" w:color="F17B2D"/>
            </w:tcBorders>
            <w:shd w:val="clear" w:color="auto" w:fill="F17B2D"/>
            <w:vAlign w:val="center"/>
          </w:tcPr>
          <w:p w14:paraId="2AA29089" w14:textId="77777777" w:rsidR="00BC07E1" w:rsidRPr="0006338D" w:rsidRDefault="00BC07E1" w:rsidP="005F408C">
            <w:pPr>
              <w:rPr>
                <w:b/>
                <w:sz w:val="32"/>
                <w:szCs w:val="32"/>
              </w:rPr>
            </w:pPr>
            <w:r>
              <w:rPr>
                <w:b/>
                <w:color w:val="FFFFFF" w:themeColor="background1"/>
                <w:sz w:val="32"/>
                <w:szCs w:val="32"/>
              </w:rPr>
              <w:t>5</w:t>
            </w:r>
            <w:r w:rsidRPr="0006338D">
              <w:rPr>
                <w:b/>
                <w:color w:val="FFFFFF" w:themeColor="background1"/>
                <w:sz w:val="32"/>
                <w:szCs w:val="32"/>
              </w:rPr>
              <w:t>.</w:t>
            </w:r>
          </w:p>
        </w:tc>
        <w:tc>
          <w:tcPr>
            <w:tcW w:w="9157" w:type="dxa"/>
            <w:gridSpan w:val="2"/>
            <w:tcBorders>
              <w:top w:val="single" w:sz="8" w:space="0" w:color="2A6EBB"/>
              <w:right w:val="single" w:sz="8" w:space="0" w:color="2A6EBB"/>
            </w:tcBorders>
            <w:shd w:val="clear" w:color="auto" w:fill="2A6EBB"/>
            <w:vAlign w:val="center"/>
          </w:tcPr>
          <w:p w14:paraId="398FA060" w14:textId="670E8350" w:rsidR="00BC07E1" w:rsidRPr="00033C40" w:rsidRDefault="00BC07E1" w:rsidP="005F408C">
            <w:pPr>
              <w:rPr>
                <w:b/>
                <w:color w:val="FFFFFF" w:themeColor="background1"/>
                <w:sz w:val="24"/>
                <w:szCs w:val="24"/>
              </w:rPr>
            </w:pPr>
            <w:r>
              <w:rPr>
                <w:b/>
                <w:color w:val="FFFFFF" w:themeColor="background1"/>
                <w:sz w:val="24"/>
                <w:szCs w:val="24"/>
              </w:rPr>
              <w:t>Focus on one aspect and match your programme to the signposts.</w:t>
            </w:r>
          </w:p>
        </w:tc>
      </w:tr>
      <w:tr w:rsidR="00BC07E1" w:rsidRPr="0096450D" w14:paraId="75C18502" w14:textId="77777777" w:rsidTr="00BC07E1">
        <w:trPr>
          <w:trHeight w:val="382"/>
        </w:trPr>
        <w:tc>
          <w:tcPr>
            <w:tcW w:w="9752" w:type="dxa"/>
            <w:gridSpan w:val="3"/>
            <w:tcBorders>
              <w:left w:val="single" w:sz="8" w:space="0" w:color="2A6EBB"/>
              <w:bottom w:val="single" w:sz="8" w:space="0" w:color="2A6EBB"/>
              <w:right w:val="single" w:sz="8" w:space="0" w:color="2A6EBB"/>
            </w:tcBorders>
          </w:tcPr>
          <w:p w14:paraId="19E80982" w14:textId="7B0EFE82" w:rsidR="00BC07E1" w:rsidRPr="0096450D" w:rsidRDefault="00BC07E1" w:rsidP="005F408C">
            <w:pPr>
              <w:spacing w:before="120" w:after="120"/>
            </w:pPr>
            <w:r>
              <w:t xml:space="preserve">Return to the writing framework and choose one or two aspects to investigate further. Find and read the sets of illustrations that best match the writing tasks and </w:t>
            </w:r>
            <w:r w:rsidRPr="005715B4">
              <w:rPr>
                <w:color w:val="000000" w:themeColor="text1"/>
              </w:rPr>
              <w:t xml:space="preserve">incidental uses of writing </w:t>
            </w:r>
            <w:r>
              <w:t>your programme provides opportunities for, as well as the knowledge and skills your students demonstrate as they respond to these opportunities. Note the range of sets that represents your programme and your students’ writing knowledge and skills.</w:t>
            </w:r>
          </w:p>
        </w:tc>
      </w:tr>
    </w:tbl>
    <w:p w14:paraId="3E0F6704" w14:textId="77777777" w:rsidR="00B557BD" w:rsidRDefault="00B557BD" w:rsidP="00C656E1"/>
    <w:sectPr w:rsidR="00B557BD" w:rsidSect="00C656E1">
      <w:pgSz w:w="11906" w:h="16838"/>
      <w:pgMar w:top="1134" w:right="964" w:bottom="85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0126A"/>
    <w:multiLevelType w:val="hybridMultilevel"/>
    <w:tmpl w:val="54FA7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265021"/>
    <w:multiLevelType w:val="hybridMultilevel"/>
    <w:tmpl w:val="86000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6C263DB"/>
    <w:multiLevelType w:val="hybridMultilevel"/>
    <w:tmpl w:val="405ED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7D2455D"/>
    <w:multiLevelType w:val="hybridMultilevel"/>
    <w:tmpl w:val="A38C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512146"/>
    <w:multiLevelType w:val="hybridMultilevel"/>
    <w:tmpl w:val="64F6AC7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7A637F71"/>
    <w:multiLevelType w:val="hybridMultilevel"/>
    <w:tmpl w:val="ACE699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38D"/>
    <w:rsid w:val="00001860"/>
    <w:rsid w:val="00004646"/>
    <w:rsid w:val="00005F2C"/>
    <w:rsid w:val="0002133D"/>
    <w:rsid w:val="00027C95"/>
    <w:rsid w:val="00033C40"/>
    <w:rsid w:val="000563F7"/>
    <w:rsid w:val="0006338D"/>
    <w:rsid w:val="000D11E4"/>
    <w:rsid w:val="001C0142"/>
    <w:rsid w:val="001F792C"/>
    <w:rsid w:val="0027132F"/>
    <w:rsid w:val="00273012"/>
    <w:rsid w:val="002965C3"/>
    <w:rsid w:val="002C13CB"/>
    <w:rsid w:val="002D61C3"/>
    <w:rsid w:val="003472C6"/>
    <w:rsid w:val="00353D15"/>
    <w:rsid w:val="003A2C69"/>
    <w:rsid w:val="00446A60"/>
    <w:rsid w:val="00450AAB"/>
    <w:rsid w:val="00476139"/>
    <w:rsid w:val="004974DB"/>
    <w:rsid w:val="004A205E"/>
    <w:rsid w:val="005027B3"/>
    <w:rsid w:val="0050712A"/>
    <w:rsid w:val="00547D03"/>
    <w:rsid w:val="00561549"/>
    <w:rsid w:val="005715B4"/>
    <w:rsid w:val="005F7D5B"/>
    <w:rsid w:val="0066171E"/>
    <w:rsid w:val="006A4063"/>
    <w:rsid w:val="006C7890"/>
    <w:rsid w:val="007935AC"/>
    <w:rsid w:val="007A625B"/>
    <w:rsid w:val="007B04F7"/>
    <w:rsid w:val="007C1875"/>
    <w:rsid w:val="008610D6"/>
    <w:rsid w:val="00862964"/>
    <w:rsid w:val="008860CC"/>
    <w:rsid w:val="00894C0E"/>
    <w:rsid w:val="008D1CBA"/>
    <w:rsid w:val="008D42C4"/>
    <w:rsid w:val="008F1730"/>
    <w:rsid w:val="00906935"/>
    <w:rsid w:val="0092725C"/>
    <w:rsid w:val="00941FB7"/>
    <w:rsid w:val="0094452C"/>
    <w:rsid w:val="00961C9A"/>
    <w:rsid w:val="0096450D"/>
    <w:rsid w:val="009939A9"/>
    <w:rsid w:val="009977BF"/>
    <w:rsid w:val="009A7FE6"/>
    <w:rsid w:val="009C6B33"/>
    <w:rsid w:val="009E574F"/>
    <w:rsid w:val="009F5C5A"/>
    <w:rsid w:val="00A02261"/>
    <w:rsid w:val="00A564DB"/>
    <w:rsid w:val="00A63ED2"/>
    <w:rsid w:val="00A7781D"/>
    <w:rsid w:val="00AA3487"/>
    <w:rsid w:val="00B1529A"/>
    <w:rsid w:val="00B30E2B"/>
    <w:rsid w:val="00B46F20"/>
    <w:rsid w:val="00B557BD"/>
    <w:rsid w:val="00B559C4"/>
    <w:rsid w:val="00B73A2A"/>
    <w:rsid w:val="00B84ACE"/>
    <w:rsid w:val="00B97470"/>
    <w:rsid w:val="00BC07E1"/>
    <w:rsid w:val="00BC3162"/>
    <w:rsid w:val="00BC5E54"/>
    <w:rsid w:val="00BD60FD"/>
    <w:rsid w:val="00BD6ECE"/>
    <w:rsid w:val="00C350A3"/>
    <w:rsid w:val="00C47BFB"/>
    <w:rsid w:val="00C656E1"/>
    <w:rsid w:val="00C67349"/>
    <w:rsid w:val="00C866B5"/>
    <w:rsid w:val="00D44769"/>
    <w:rsid w:val="00D47134"/>
    <w:rsid w:val="00D901AC"/>
    <w:rsid w:val="00DA437F"/>
    <w:rsid w:val="00DB3430"/>
    <w:rsid w:val="00DD6914"/>
    <w:rsid w:val="00DF542B"/>
    <w:rsid w:val="00E14F30"/>
    <w:rsid w:val="00E22C53"/>
    <w:rsid w:val="00E651DE"/>
    <w:rsid w:val="00EB4437"/>
    <w:rsid w:val="00EC5EE6"/>
    <w:rsid w:val="00ED515D"/>
    <w:rsid w:val="00F17C70"/>
    <w:rsid w:val="00F17F65"/>
    <w:rsid w:val="00F519C1"/>
    <w:rsid w:val="00F5380B"/>
    <w:rsid w:val="00F63E4B"/>
    <w:rsid w:val="00F92BD6"/>
    <w:rsid w:val="00FF4B23"/>
    <w:rsid w:val="00FF5AE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9BA906"/>
  <w15:docId w15:val="{13031FA1-8595-4A42-8301-F66CECF3D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3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6A6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6A60"/>
    <w:rPr>
      <w:rFonts w:ascii="Lucida Grande" w:hAnsi="Lucida Grande" w:cs="Lucida Grande"/>
      <w:sz w:val="18"/>
      <w:szCs w:val="18"/>
    </w:rPr>
  </w:style>
  <w:style w:type="paragraph" w:styleId="ListParagraph">
    <w:name w:val="List Paragraph"/>
    <w:basedOn w:val="Normal"/>
    <w:uiPriority w:val="34"/>
    <w:qFormat/>
    <w:rsid w:val="007B04F7"/>
    <w:pPr>
      <w:ind w:left="720"/>
      <w:contextualSpacing/>
    </w:pPr>
  </w:style>
  <w:style w:type="character" w:styleId="CommentReference">
    <w:name w:val="annotation reference"/>
    <w:basedOn w:val="DefaultParagraphFont"/>
    <w:uiPriority w:val="99"/>
    <w:semiHidden/>
    <w:unhideWhenUsed/>
    <w:rsid w:val="003A2C69"/>
    <w:rPr>
      <w:sz w:val="16"/>
      <w:szCs w:val="16"/>
    </w:rPr>
  </w:style>
  <w:style w:type="paragraph" w:styleId="CommentText">
    <w:name w:val="annotation text"/>
    <w:basedOn w:val="Normal"/>
    <w:link w:val="CommentTextChar"/>
    <w:uiPriority w:val="99"/>
    <w:semiHidden/>
    <w:unhideWhenUsed/>
    <w:rsid w:val="003A2C69"/>
    <w:pPr>
      <w:spacing w:line="240" w:lineRule="auto"/>
    </w:pPr>
    <w:rPr>
      <w:sz w:val="20"/>
      <w:szCs w:val="20"/>
    </w:rPr>
  </w:style>
  <w:style w:type="character" w:customStyle="1" w:styleId="CommentTextChar">
    <w:name w:val="Comment Text Char"/>
    <w:basedOn w:val="DefaultParagraphFont"/>
    <w:link w:val="CommentText"/>
    <w:uiPriority w:val="99"/>
    <w:semiHidden/>
    <w:rsid w:val="003A2C69"/>
    <w:rPr>
      <w:sz w:val="20"/>
      <w:szCs w:val="20"/>
    </w:rPr>
  </w:style>
  <w:style w:type="paragraph" w:styleId="CommentSubject">
    <w:name w:val="annotation subject"/>
    <w:basedOn w:val="CommentText"/>
    <w:next w:val="CommentText"/>
    <w:link w:val="CommentSubjectChar"/>
    <w:uiPriority w:val="99"/>
    <w:semiHidden/>
    <w:unhideWhenUsed/>
    <w:rsid w:val="003A2C69"/>
    <w:rPr>
      <w:b/>
      <w:bCs/>
    </w:rPr>
  </w:style>
  <w:style w:type="character" w:customStyle="1" w:styleId="CommentSubjectChar">
    <w:name w:val="Comment Subject Char"/>
    <w:basedOn w:val="CommentTextChar"/>
    <w:link w:val="CommentSubject"/>
    <w:uiPriority w:val="99"/>
    <w:semiHidden/>
    <w:rsid w:val="003A2C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991355">
      <w:bodyDiv w:val="1"/>
      <w:marLeft w:val="0"/>
      <w:marRight w:val="0"/>
      <w:marTop w:val="0"/>
      <w:marBottom w:val="0"/>
      <w:divBdr>
        <w:top w:val="none" w:sz="0" w:space="0" w:color="auto"/>
        <w:left w:val="none" w:sz="0" w:space="0" w:color="auto"/>
        <w:bottom w:val="none" w:sz="0" w:space="0" w:color="auto"/>
        <w:right w:val="none" w:sz="0" w:space="0" w:color="auto"/>
      </w:divBdr>
      <w:divsChild>
        <w:div w:id="1282105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1071006">
              <w:marLeft w:val="0"/>
              <w:marRight w:val="0"/>
              <w:marTop w:val="0"/>
              <w:marBottom w:val="0"/>
              <w:divBdr>
                <w:top w:val="none" w:sz="0" w:space="0" w:color="auto"/>
                <w:left w:val="none" w:sz="0" w:space="0" w:color="auto"/>
                <w:bottom w:val="none" w:sz="0" w:space="0" w:color="auto"/>
                <w:right w:val="none" w:sz="0" w:space="0" w:color="auto"/>
              </w:divBdr>
              <w:divsChild>
                <w:div w:id="1441097623">
                  <w:marLeft w:val="0"/>
                  <w:marRight w:val="0"/>
                  <w:marTop w:val="0"/>
                  <w:marBottom w:val="0"/>
                  <w:divBdr>
                    <w:top w:val="none" w:sz="0" w:space="0" w:color="auto"/>
                    <w:left w:val="none" w:sz="0" w:space="0" w:color="auto"/>
                    <w:bottom w:val="none" w:sz="0" w:space="0" w:color="auto"/>
                    <w:right w:val="none" w:sz="0" w:space="0" w:color="auto"/>
                  </w:divBdr>
                  <w:divsChild>
                    <w:div w:id="130057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urriculumprogresstools.education.govt.nz/lpfs/understanding-the-writing-framewor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Tagg</dc:creator>
  <cp:keywords/>
  <dc:description/>
  <cp:lastModifiedBy>Jenny Ward</cp:lastModifiedBy>
  <cp:revision>3</cp:revision>
  <cp:lastPrinted>2018-12-05T00:15:00Z</cp:lastPrinted>
  <dcterms:created xsi:type="dcterms:W3CDTF">2019-02-11T18:28:00Z</dcterms:created>
  <dcterms:modified xsi:type="dcterms:W3CDTF">2019-02-11T19:42:00Z</dcterms:modified>
</cp:coreProperties>
</file>